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1B129">
      <w:pPr>
        <w:adjustRightInd w:val="0"/>
        <w:snapToGrid w:val="0"/>
        <w:spacing w:line="360" w:lineRule="auto"/>
        <w:jc w:val="center"/>
        <w:rPr>
          <w:rFonts w:hint="eastAsia" w:ascii="仿宋" w:hAnsi="仿宋" w:eastAsia="仿宋" w:cs="仿宋"/>
          <w:b/>
          <w:color w:val="auto"/>
          <w:sz w:val="44"/>
          <w:szCs w:val="44"/>
          <w:highlight w:val="none"/>
        </w:rPr>
      </w:pPr>
    </w:p>
    <w:p w14:paraId="074056D5">
      <w:pPr>
        <w:jc w:val="center"/>
        <w:rPr>
          <w:rFonts w:hint="eastAsia" w:ascii="仿宋" w:hAnsi="仿宋" w:eastAsia="仿宋" w:cs="宋体"/>
          <w:b/>
          <w:color w:val="auto"/>
          <w:spacing w:val="40"/>
          <w:sz w:val="36"/>
          <w:szCs w:val="36"/>
          <w:highlight w:val="none"/>
        </w:rPr>
      </w:pPr>
      <w:r>
        <w:rPr>
          <w:rFonts w:hint="eastAsia" w:ascii="仿宋" w:hAnsi="仿宋" w:eastAsia="仿宋" w:cs="宋体"/>
          <w:b/>
          <w:color w:val="auto"/>
          <w:spacing w:val="40"/>
          <w:sz w:val="36"/>
          <w:szCs w:val="36"/>
          <w:highlight w:val="none"/>
        </w:rPr>
        <w:t>中国财务公司协会</w:t>
      </w:r>
    </w:p>
    <w:p w14:paraId="7657F83A">
      <w:pPr>
        <w:jc w:val="center"/>
        <w:rPr>
          <w:rFonts w:hint="eastAsia" w:ascii="仿宋" w:hAnsi="仿宋" w:eastAsia="仿宋" w:cs="宋体"/>
          <w:b/>
          <w:color w:val="auto"/>
          <w:spacing w:val="40"/>
          <w:sz w:val="36"/>
          <w:szCs w:val="36"/>
          <w:highlight w:val="none"/>
        </w:rPr>
      </w:pPr>
      <w:r>
        <w:rPr>
          <w:rFonts w:hint="eastAsia" w:ascii="仿宋" w:hAnsi="仿宋" w:eastAsia="仿宋" w:cs="宋体"/>
          <w:b/>
          <w:color w:val="auto"/>
          <w:spacing w:val="40"/>
          <w:sz w:val="36"/>
          <w:szCs w:val="36"/>
          <w:highlight w:val="none"/>
        </w:rPr>
        <w:t>2026年度媒体</w:t>
      </w:r>
      <w:r>
        <w:rPr>
          <w:rFonts w:hint="eastAsia" w:ascii="仿宋" w:hAnsi="仿宋" w:eastAsia="仿宋" w:cs="宋体"/>
          <w:b/>
          <w:color w:val="auto"/>
          <w:spacing w:val="40"/>
          <w:sz w:val="36"/>
          <w:szCs w:val="36"/>
          <w:highlight w:val="none"/>
          <w:lang w:val="en-US" w:eastAsia="zh-CN"/>
        </w:rPr>
        <w:t>专栏</w:t>
      </w:r>
      <w:r>
        <w:rPr>
          <w:rFonts w:hint="eastAsia" w:ascii="仿宋" w:hAnsi="仿宋" w:eastAsia="仿宋" w:cs="宋体"/>
          <w:b/>
          <w:color w:val="auto"/>
          <w:spacing w:val="40"/>
          <w:sz w:val="36"/>
          <w:szCs w:val="36"/>
          <w:highlight w:val="none"/>
        </w:rPr>
        <w:t>合作采购项目</w:t>
      </w:r>
    </w:p>
    <w:p w14:paraId="585B8465">
      <w:pPr>
        <w:jc w:val="center"/>
        <w:rPr>
          <w:rFonts w:hint="eastAsia" w:ascii="仿宋" w:hAnsi="仿宋" w:eastAsia="仿宋" w:cs="宋体"/>
          <w:b/>
          <w:color w:val="auto"/>
          <w:spacing w:val="40"/>
          <w:sz w:val="36"/>
          <w:szCs w:val="36"/>
          <w:highlight w:val="none"/>
        </w:rPr>
      </w:pPr>
    </w:p>
    <w:p w14:paraId="6AB680E0">
      <w:pPr>
        <w:adjustRightInd w:val="0"/>
        <w:snapToGrid w:val="0"/>
        <w:spacing w:line="360" w:lineRule="auto"/>
        <w:ind w:firstLine="2520" w:firstLineChars="900"/>
        <w:rPr>
          <w:rFonts w:hint="eastAsia" w:ascii="仿宋" w:hAnsi="仿宋" w:eastAsia="仿宋" w:cs="仿宋"/>
          <w:bCs/>
          <w:color w:val="auto"/>
          <w:sz w:val="28"/>
          <w:szCs w:val="28"/>
          <w:highlight w:val="none"/>
        </w:rPr>
      </w:pPr>
    </w:p>
    <w:p w14:paraId="7456A879">
      <w:pPr>
        <w:tabs>
          <w:tab w:val="left" w:pos="720"/>
          <w:tab w:val="left" w:pos="8295"/>
        </w:tabs>
        <w:spacing w:line="360" w:lineRule="auto"/>
        <w:jc w:val="center"/>
        <w:rPr>
          <w:rFonts w:hint="eastAsia" w:ascii="仿宋" w:hAnsi="仿宋" w:eastAsia="仿宋" w:cs="仿宋"/>
          <w:b/>
          <w:color w:val="auto"/>
          <w:sz w:val="28"/>
          <w:szCs w:val="28"/>
          <w:highlight w:val="none"/>
        </w:rPr>
      </w:pPr>
    </w:p>
    <w:p w14:paraId="16767A20">
      <w:pPr>
        <w:tabs>
          <w:tab w:val="left" w:pos="720"/>
          <w:tab w:val="left" w:pos="8295"/>
        </w:tabs>
        <w:spacing w:line="360" w:lineRule="auto"/>
        <w:jc w:val="center"/>
        <w:rPr>
          <w:rFonts w:hint="eastAsia" w:ascii="仿宋" w:hAnsi="仿宋" w:eastAsia="仿宋" w:cs="仿宋"/>
          <w:b/>
          <w:color w:val="auto"/>
          <w:sz w:val="28"/>
          <w:szCs w:val="28"/>
          <w:highlight w:val="none"/>
        </w:rPr>
      </w:pPr>
    </w:p>
    <w:p w14:paraId="60362D22">
      <w:pPr>
        <w:rPr>
          <w:rFonts w:hint="eastAsia" w:ascii="仿宋" w:hAnsi="仿宋" w:eastAsia="仿宋" w:cs="仿宋"/>
          <w:color w:val="auto"/>
          <w:highlight w:val="none"/>
        </w:rPr>
      </w:pPr>
    </w:p>
    <w:p w14:paraId="2F08409B">
      <w:pPr>
        <w:tabs>
          <w:tab w:val="left" w:pos="720"/>
          <w:tab w:val="left" w:pos="8295"/>
        </w:tabs>
        <w:spacing w:line="360" w:lineRule="auto"/>
        <w:jc w:val="center"/>
        <w:rPr>
          <w:rFonts w:hint="eastAsia" w:ascii="仿宋" w:hAnsi="仿宋" w:eastAsia="仿宋" w:cs="仿宋"/>
          <w:b/>
          <w:color w:val="auto"/>
          <w:sz w:val="28"/>
          <w:szCs w:val="28"/>
          <w:highlight w:val="none"/>
        </w:rPr>
      </w:pPr>
    </w:p>
    <w:p w14:paraId="099C0CA6">
      <w:pPr>
        <w:tabs>
          <w:tab w:val="left" w:pos="720"/>
          <w:tab w:val="left" w:pos="8295"/>
        </w:tabs>
        <w:spacing w:line="360" w:lineRule="auto"/>
        <w:jc w:val="center"/>
        <w:rPr>
          <w:rFonts w:hint="eastAsia"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lang w:val="en-US" w:eastAsia="zh-CN"/>
        </w:rPr>
        <w:t>竞争性磋商</w:t>
      </w:r>
      <w:r>
        <w:rPr>
          <w:rFonts w:hint="eastAsia" w:ascii="仿宋" w:hAnsi="仿宋" w:eastAsia="仿宋" w:cs="仿宋"/>
          <w:b/>
          <w:bCs/>
          <w:color w:val="auto"/>
          <w:sz w:val="84"/>
          <w:szCs w:val="84"/>
          <w:highlight w:val="none"/>
        </w:rPr>
        <w:t>文件</w:t>
      </w:r>
    </w:p>
    <w:p w14:paraId="2C0DA64C">
      <w:pPr>
        <w:tabs>
          <w:tab w:val="left" w:pos="720"/>
          <w:tab w:val="left" w:pos="8295"/>
        </w:tabs>
        <w:spacing w:line="360" w:lineRule="auto"/>
        <w:jc w:val="center"/>
        <w:rPr>
          <w:rFonts w:hint="eastAsia" w:ascii="仿宋" w:hAnsi="仿宋" w:eastAsia="仿宋" w:cs="仿宋"/>
          <w:b/>
          <w:color w:val="auto"/>
          <w:sz w:val="28"/>
          <w:szCs w:val="28"/>
          <w:highlight w:val="none"/>
        </w:rPr>
      </w:pPr>
    </w:p>
    <w:p w14:paraId="44662EAE">
      <w:pPr>
        <w:tabs>
          <w:tab w:val="left" w:pos="720"/>
          <w:tab w:val="left" w:pos="8295"/>
        </w:tabs>
        <w:spacing w:line="360" w:lineRule="auto"/>
        <w:jc w:val="center"/>
        <w:rPr>
          <w:rFonts w:hint="eastAsia" w:ascii="仿宋" w:hAnsi="仿宋" w:eastAsia="仿宋" w:cs="仿宋"/>
          <w:b/>
          <w:color w:val="auto"/>
          <w:sz w:val="28"/>
          <w:szCs w:val="28"/>
          <w:highlight w:val="none"/>
        </w:rPr>
      </w:pPr>
    </w:p>
    <w:p w14:paraId="0FE5A507">
      <w:pPr>
        <w:tabs>
          <w:tab w:val="left" w:pos="720"/>
          <w:tab w:val="left" w:pos="8295"/>
        </w:tabs>
        <w:spacing w:line="360" w:lineRule="auto"/>
        <w:jc w:val="center"/>
        <w:rPr>
          <w:rFonts w:hint="eastAsia" w:ascii="仿宋" w:hAnsi="仿宋" w:eastAsia="仿宋" w:cs="仿宋"/>
          <w:b/>
          <w:color w:val="auto"/>
          <w:sz w:val="28"/>
          <w:szCs w:val="28"/>
          <w:highlight w:val="none"/>
        </w:rPr>
      </w:pPr>
    </w:p>
    <w:p w14:paraId="3DC4CF44">
      <w:pPr>
        <w:tabs>
          <w:tab w:val="left" w:pos="720"/>
          <w:tab w:val="left" w:pos="8295"/>
        </w:tabs>
        <w:spacing w:line="360" w:lineRule="auto"/>
        <w:jc w:val="center"/>
        <w:rPr>
          <w:rFonts w:hint="eastAsia" w:ascii="仿宋" w:hAnsi="仿宋" w:eastAsia="仿宋" w:cs="仿宋"/>
          <w:b/>
          <w:color w:val="auto"/>
          <w:sz w:val="36"/>
          <w:szCs w:val="36"/>
          <w:highlight w:val="none"/>
        </w:rPr>
      </w:pPr>
    </w:p>
    <w:p w14:paraId="1EAF186D">
      <w:pPr>
        <w:pStyle w:val="2"/>
        <w:rPr>
          <w:rFonts w:hint="eastAsia" w:ascii="宋体" w:hAnsi="宋体"/>
          <w:color w:val="auto"/>
          <w:kern w:val="0"/>
          <w:szCs w:val="21"/>
          <w:highlight w:val="none"/>
        </w:rPr>
      </w:pPr>
    </w:p>
    <w:p w14:paraId="7BAA6156">
      <w:pPr>
        <w:tabs>
          <w:tab w:val="left" w:pos="8295"/>
        </w:tabs>
        <w:adjustRightInd w:val="0"/>
        <w:snapToGrid w:val="0"/>
        <w:spacing w:line="360" w:lineRule="auto"/>
        <w:ind w:left="17" w:right="-21" w:rightChars="-10" w:hanging="17" w:hangingChars="6"/>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采购人：中国财务公司协会</w:t>
      </w:r>
    </w:p>
    <w:p w14:paraId="32B4B665">
      <w:pPr>
        <w:tabs>
          <w:tab w:val="left" w:pos="720"/>
          <w:tab w:val="left" w:pos="8295"/>
        </w:tabs>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28"/>
          <w:szCs w:val="28"/>
          <w:highlight w:val="none"/>
        </w:rPr>
        <w:t>日期：2026年</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月</w:t>
      </w:r>
    </w:p>
    <w:p w14:paraId="1A50A7D8">
      <w:pPr>
        <w:rPr>
          <w:rFonts w:hint="eastAsia" w:ascii="仿宋" w:hAnsi="仿宋" w:eastAsia="仿宋" w:cs="仿宋"/>
          <w:color w:val="auto"/>
          <w:sz w:val="24"/>
          <w:highlight w:val="none"/>
        </w:rPr>
        <w:sectPr>
          <w:footerReference r:id="rId3" w:type="default"/>
          <w:pgSz w:w="11906" w:h="16838"/>
          <w:pgMar w:top="1417" w:right="1134" w:bottom="1134" w:left="1134" w:header="851" w:footer="992" w:gutter="0"/>
          <w:pgNumType w:start="1"/>
          <w:cols w:space="720" w:num="1"/>
          <w:docGrid w:type="lines" w:linePitch="312" w:charSpace="0"/>
        </w:sectPr>
      </w:pPr>
    </w:p>
    <w:p w14:paraId="21FEADD6">
      <w:pPr>
        <w:pStyle w:val="3"/>
        <w:spacing w:before="0" w:after="0" w:line="360" w:lineRule="auto"/>
        <w:jc w:val="center"/>
        <w:rPr>
          <w:rFonts w:hint="eastAsia" w:ascii="仿宋" w:hAnsi="仿宋" w:eastAsia="仿宋" w:cs="仿宋"/>
          <w:bCs w:val="0"/>
          <w:color w:val="auto"/>
          <w:sz w:val="28"/>
          <w:szCs w:val="28"/>
          <w:highlight w:val="none"/>
        </w:rPr>
      </w:pPr>
      <w:bookmarkStart w:id="0" w:name="_Toc11838"/>
      <w:bookmarkStart w:id="1" w:name="_Toc19709"/>
      <w:bookmarkStart w:id="2" w:name="_Toc7300"/>
      <w:bookmarkStart w:id="3" w:name="_Toc444891333"/>
      <w:bookmarkStart w:id="4" w:name="_Toc11826"/>
      <w:bookmarkStart w:id="5" w:name="_Toc287600115"/>
      <w:bookmarkStart w:id="6" w:name="_Toc517281813"/>
      <w:bookmarkStart w:id="7" w:name="_Toc32542"/>
      <w:bookmarkStart w:id="8" w:name="_Toc120545478"/>
      <w:r>
        <w:rPr>
          <w:rFonts w:hint="eastAsia" w:ascii="仿宋" w:hAnsi="仿宋" w:eastAsia="仿宋" w:cs="仿宋"/>
          <w:bCs w:val="0"/>
          <w:color w:val="auto"/>
          <w:sz w:val="28"/>
          <w:szCs w:val="28"/>
          <w:highlight w:val="none"/>
        </w:rPr>
        <w:t xml:space="preserve">第一章 </w:t>
      </w:r>
      <w:bookmarkEnd w:id="0"/>
      <w:bookmarkEnd w:id="1"/>
      <w:bookmarkEnd w:id="2"/>
      <w:bookmarkEnd w:id="3"/>
      <w:bookmarkEnd w:id="4"/>
      <w:bookmarkEnd w:id="5"/>
      <w:bookmarkEnd w:id="6"/>
      <w:r>
        <w:rPr>
          <w:rFonts w:hint="eastAsia" w:ascii="仿宋" w:hAnsi="仿宋" w:eastAsia="仿宋" w:cs="仿宋"/>
          <w:bCs w:val="0"/>
          <w:color w:val="auto"/>
          <w:sz w:val="28"/>
          <w:szCs w:val="28"/>
          <w:highlight w:val="none"/>
        </w:rPr>
        <w:t>采购</w:t>
      </w:r>
      <w:bookmarkEnd w:id="7"/>
      <w:bookmarkEnd w:id="8"/>
      <w:r>
        <w:rPr>
          <w:rFonts w:hint="eastAsia" w:ascii="仿宋" w:hAnsi="仿宋" w:eastAsia="仿宋" w:cs="仿宋"/>
          <w:bCs w:val="0"/>
          <w:color w:val="auto"/>
          <w:sz w:val="28"/>
          <w:szCs w:val="28"/>
          <w:highlight w:val="none"/>
        </w:rPr>
        <w:t>需求</w:t>
      </w:r>
    </w:p>
    <w:p w14:paraId="5480CCA6">
      <w:pPr>
        <w:wordWrap w:val="0"/>
        <w:spacing w:line="360" w:lineRule="auto"/>
        <w:ind w:firstLine="480" w:firstLineChars="200"/>
        <w:textAlignment w:val="baseline"/>
        <w:rPr>
          <w:rFonts w:hint="eastAsia" w:ascii="仿宋" w:hAnsi="仿宋" w:eastAsia="仿宋" w:cs="Cambria Math"/>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u w:val="single"/>
        </w:rPr>
        <w:t>中国财务公司协会2026年度媒体合作采购项目</w:t>
      </w:r>
      <w:r>
        <w:rPr>
          <w:rFonts w:hint="eastAsia" w:ascii="仿宋" w:hAnsi="仿宋" w:eastAsia="仿宋" w:cs="仿宋"/>
          <w:color w:val="auto"/>
          <w:sz w:val="24"/>
          <w:highlight w:val="none"/>
        </w:rPr>
        <w:t>由</w:t>
      </w:r>
      <w:r>
        <w:rPr>
          <w:rFonts w:hint="eastAsia" w:ascii="仿宋" w:hAnsi="仿宋" w:eastAsia="仿宋" w:cs="仿宋"/>
          <w:color w:val="auto"/>
          <w:sz w:val="24"/>
          <w:highlight w:val="none"/>
          <w:u w:val="single"/>
        </w:rPr>
        <w:t>中国财务公司协会</w:t>
      </w:r>
      <w:r>
        <w:rPr>
          <w:rFonts w:hint="eastAsia" w:ascii="仿宋" w:hAnsi="仿宋" w:eastAsia="仿宋" w:cs="仿宋"/>
          <w:color w:val="auto"/>
          <w:sz w:val="24"/>
          <w:highlight w:val="none"/>
        </w:rPr>
        <w:t>（以下简称“采购人”）</w:t>
      </w:r>
      <w:r>
        <w:rPr>
          <w:rFonts w:hint="eastAsia" w:ascii="仿宋" w:hAnsi="仿宋" w:eastAsia="仿宋" w:cs="Cambria Math"/>
          <w:color w:val="auto"/>
          <w:sz w:val="24"/>
          <w:highlight w:val="none"/>
        </w:rPr>
        <w:t>批准并落实资金，组织本次采购工作</w:t>
      </w:r>
      <w:r>
        <w:rPr>
          <w:rFonts w:hint="eastAsia" w:ascii="仿宋" w:hAnsi="仿宋" w:eastAsia="仿宋" w:cs="仿宋"/>
          <w:color w:val="auto"/>
          <w:sz w:val="24"/>
          <w:highlight w:val="none"/>
        </w:rPr>
        <w:t>，采购合同由</w:t>
      </w:r>
      <w:r>
        <w:rPr>
          <w:rFonts w:hint="eastAsia" w:ascii="仿宋" w:hAnsi="仿宋" w:eastAsia="仿宋" w:cs="宋体"/>
          <w:color w:val="auto"/>
          <w:sz w:val="24"/>
          <w:highlight w:val="none"/>
        </w:rPr>
        <w:t>采购人</w:t>
      </w:r>
      <w:r>
        <w:rPr>
          <w:rFonts w:hint="eastAsia" w:ascii="仿宋" w:hAnsi="仿宋" w:eastAsia="仿宋" w:cs="仿宋"/>
          <w:color w:val="auto"/>
          <w:sz w:val="24"/>
          <w:highlight w:val="none"/>
        </w:rPr>
        <w:t>根据成交结果与成交人签署。</w:t>
      </w:r>
    </w:p>
    <w:p w14:paraId="3DD2C573">
      <w:pPr>
        <w:pStyle w:val="4"/>
        <w:ind w:firstLine="0" w:firstLineChars="0"/>
        <w:jc w:val="left"/>
        <w:rPr>
          <w:rFonts w:hint="eastAsia" w:ascii="仿宋" w:hAnsi="仿宋" w:eastAsia="仿宋" w:cs="仿宋"/>
          <w:color w:val="auto"/>
          <w:sz w:val="24"/>
          <w:szCs w:val="24"/>
          <w:highlight w:val="none"/>
        </w:rPr>
      </w:pPr>
      <w:bookmarkStart w:id="9" w:name="_Toc21232"/>
      <w:bookmarkStart w:id="10" w:name="_Toc120545479"/>
      <w:r>
        <w:rPr>
          <w:rFonts w:hint="eastAsia" w:ascii="仿宋" w:hAnsi="仿宋" w:eastAsia="仿宋" w:cs="仿宋"/>
          <w:color w:val="auto"/>
          <w:sz w:val="24"/>
          <w:szCs w:val="24"/>
          <w:highlight w:val="none"/>
        </w:rPr>
        <w:t>一、项目概况与采购范围</w:t>
      </w:r>
      <w:bookmarkEnd w:id="9"/>
      <w:bookmarkEnd w:id="10"/>
    </w:p>
    <w:p w14:paraId="576E8E58">
      <w:pPr>
        <w:adjustRightInd w:val="0"/>
        <w:snapToGrid w:val="0"/>
        <w:spacing w:line="360" w:lineRule="auto"/>
        <w:ind w:firstLine="480" w:firstLineChars="200"/>
        <w:jc w:val="left"/>
        <w:rPr>
          <w:rFonts w:hint="eastAsia" w:ascii="仿宋" w:hAnsi="仿宋" w:eastAsia="仿宋" w:cs="仿宋"/>
          <w:color w:val="auto"/>
          <w:sz w:val="24"/>
          <w:highlight w:val="none"/>
        </w:rPr>
      </w:pPr>
      <w:bookmarkStart w:id="11" w:name="_Hlk77264910"/>
      <w:r>
        <w:rPr>
          <w:rFonts w:hint="eastAsia" w:ascii="仿宋" w:hAnsi="仿宋" w:eastAsia="仿宋" w:cs="仿宋"/>
          <w:color w:val="auto"/>
          <w:sz w:val="24"/>
          <w:highlight w:val="none"/>
        </w:rPr>
        <w:t>1.1 项目名称：</w:t>
      </w:r>
      <w:r>
        <w:rPr>
          <w:rFonts w:hint="eastAsia" w:ascii="仿宋" w:hAnsi="仿宋" w:eastAsia="仿宋" w:cs="仿宋"/>
          <w:color w:val="auto"/>
          <w:sz w:val="24"/>
          <w:highlight w:val="none"/>
          <w:u w:val="single"/>
        </w:rPr>
        <w:t>中国财务公司协会2026年度媒体合作采购项目</w:t>
      </w:r>
      <w:r>
        <w:rPr>
          <w:rFonts w:hint="eastAsia" w:ascii="仿宋" w:hAnsi="仿宋" w:eastAsia="仿宋" w:cs="仿宋"/>
          <w:color w:val="auto"/>
          <w:sz w:val="24"/>
          <w:highlight w:val="none"/>
        </w:rPr>
        <w:t>。</w:t>
      </w:r>
    </w:p>
    <w:p w14:paraId="13C852F5">
      <w:pPr>
        <w:wordWrap w:val="0"/>
        <w:spacing w:line="360" w:lineRule="auto"/>
        <w:ind w:firstLine="480" w:firstLineChars="200"/>
        <w:textAlignment w:val="baseline"/>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1.2 采购内容：本项目拟采购由中国财务公司协会冠名协办的报纸专栏广告服务，专栏广告预计共</w:t>
      </w:r>
      <w:r>
        <w:rPr>
          <w:rFonts w:hint="eastAsia" w:ascii="仿宋" w:hAnsi="仿宋" w:eastAsia="仿宋" w:cs="Cambria Math"/>
          <w:color w:val="auto"/>
          <w:sz w:val="24"/>
          <w:highlight w:val="none"/>
          <w:lang w:val="en-US" w:eastAsia="zh-CN"/>
        </w:rPr>
        <w:t>25</w:t>
      </w:r>
      <w:r>
        <w:rPr>
          <w:rFonts w:hint="eastAsia" w:ascii="仿宋" w:hAnsi="仿宋" w:eastAsia="仿宋" w:cs="Cambria Math"/>
          <w:color w:val="auto"/>
          <w:sz w:val="24"/>
          <w:highlight w:val="none"/>
        </w:rPr>
        <w:t>期。拟选定</w:t>
      </w:r>
      <w:r>
        <w:rPr>
          <w:rFonts w:hint="eastAsia" w:ascii="仿宋" w:hAnsi="仿宋" w:eastAsia="仿宋" w:cs="Cambria Math"/>
          <w:color w:val="auto"/>
          <w:sz w:val="24"/>
          <w:highlight w:val="none"/>
          <w:lang w:val="en-US" w:eastAsia="zh-CN"/>
        </w:rPr>
        <w:t>1</w:t>
      </w:r>
      <w:r>
        <w:rPr>
          <w:rFonts w:hint="eastAsia" w:ascii="仿宋" w:hAnsi="仿宋" w:eastAsia="仿宋" w:cs="Cambria Math"/>
          <w:color w:val="auto"/>
          <w:sz w:val="24"/>
          <w:highlight w:val="none"/>
        </w:rPr>
        <w:t>家供应商，为采购人提供周期为1年、</w:t>
      </w:r>
      <w:r>
        <w:rPr>
          <w:rFonts w:hint="eastAsia" w:ascii="仿宋" w:hAnsi="仿宋" w:eastAsia="仿宋" w:cs="Cambria Math"/>
          <w:color w:val="auto"/>
          <w:sz w:val="24"/>
          <w:highlight w:val="none"/>
          <w:lang w:val="en-US" w:eastAsia="zh-CN"/>
        </w:rPr>
        <w:t>25</w:t>
      </w:r>
      <w:r>
        <w:rPr>
          <w:rFonts w:hint="eastAsia" w:ascii="仿宋" w:hAnsi="仿宋" w:eastAsia="仿宋" w:cs="Cambria Math"/>
          <w:color w:val="auto"/>
          <w:sz w:val="24"/>
          <w:highlight w:val="none"/>
        </w:rPr>
        <w:t>期的专栏广告制作、广告发布服务。除报纸专栏广告外，需承接中国财务公司协会的4次热点对话活动，进行跨版报道</w:t>
      </w:r>
      <w:r>
        <w:rPr>
          <w:rFonts w:hint="eastAsia" w:ascii="仿宋" w:hAnsi="仿宋" w:eastAsia="仿宋" w:cs="Cambria Math"/>
          <w:color w:val="auto"/>
          <w:sz w:val="24"/>
          <w:highlight w:val="none"/>
          <w:lang w:val="en-US" w:eastAsia="zh-CN"/>
        </w:rPr>
        <w:t>并制作活动视频；协助进行协会重要活动或会议的摄影摄像。</w:t>
      </w:r>
      <w:r>
        <w:rPr>
          <w:rFonts w:hint="eastAsia" w:ascii="仿宋" w:hAnsi="仿宋" w:eastAsia="仿宋" w:cs="Cambria Math"/>
          <w:color w:val="auto"/>
          <w:sz w:val="24"/>
          <w:highlight w:val="none"/>
        </w:rPr>
        <w:t>具体时间根据中国财务公司协会的时间确定，负责活动的会务支持工作。</w:t>
      </w:r>
    </w:p>
    <w:p w14:paraId="6059F1E2">
      <w:pPr>
        <w:adjustRightInd w:val="0"/>
        <w:snapToGrid w:val="0"/>
        <w:spacing w:line="360" w:lineRule="auto"/>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3</w:t>
      </w:r>
      <w:r>
        <w:rPr>
          <w:rFonts w:ascii="仿宋" w:hAnsi="仿宋" w:cs="仿宋"/>
          <w:color w:val="auto"/>
          <w:sz w:val="24"/>
          <w:highlight w:val="none"/>
        </w:rPr>
        <w:t xml:space="preserve"> </w:t>
      </w:r>
      <w:r>
        <w:rPr>
          <w:rFonts w:hint="eastAsia" w:ascii="仿宋" w:hAnsi="仿宋" w:eastAsia="仿宋" w:cs="仿宋"/>
          <w:color w:val="auto"/>
          <w:sz w:val="24"/>
          <w:highlight w:val="none"/>
        </w:rPr>
        <w:t>项目性质：报纸专栏广告发布服务。</w:t>
      </w:r>
    </w:p>
    <w:p w14:paraId="029EE346">
      <w:pPr>
        <w:adjustRightInd w:val="0"/>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1.4服务期限：</w:t>
      </w:r>
      <w:r>
        <w:rPr>
          <w:rFonts w:hint="eastAsia" w:ascii="仿宋" w:hAnsi="仿宋" w:eastAsia="仿宋" w:cs="宋体"/>
          <w:color w:val="auto"/>
          <w:sz w:val="24"/>
          <w:highlight w:val="none"/>
        </w:rPr>
        <w:t>自合同签订之日起至2027年3月</w:t>
      </w:r>
      <w:r>
        <w:rPr>
          <w:rFonts w:hint="eastAsia" w:ascii="仿宋" w:hAnsi="仿宋" w:eastAsia="仿宋" w:cs="宋体"/>
          <w:color w:val="auto"/>
          <w:sz w:val="24"/>
          <w:highlight w:val="none"/>
          <w:lang w:val="en-US" w:eastAsia="zh-CN"/>
        </w:rPr>
        <w:t>31</w:t>
      </w:r>
      <w:r>
        <w:rPr>
          <w:rFonts w:hint="eastAsia" w:ascii="仿宋" w:hAnsi="仿宋" w:eastAsia="仿宋" w:cs="宋体"/>
          <w:color w:val="auto"/>
          <w:sz w:val="24"/>
          <w:highlight w:val="none"/>
        </w:rPr>
        <w:t>日</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rPr>
        <w:t>（具体结合合同签订日期另行确定）</w:t>
      </w:r>
      <w:r>
        <w:rPr>
          <w:rFonts w:hint="eastAsia" w:ascii="仿宋" w:hAnsi="仿宋" w:eastAsia="仿宋" w:cs="宋体"/>
          <w:color w:val="auto"/>
          <w:sz w:val="24"/>
          <w:highlight w:val="none"/>
          <w:lang w:val="en-US" w:eastAsia="zh-CN"/>
        </w:rPr>
        <w:t>以完成25期专栏时间为准</w:t>
      </w:r>
      <w:r>
        <w:rPr>
          <w:rFonts w:hint="eastAsia" w:ascii="仿宋" w:hAnsi="仿宋" w:eastAsia="仿宋" w:cs="宋体"/>
          <w:color w:val="auto"/>
          <w:sz w:val="24"/>
          <w:highlight w:val="none"/>
        </w:rPr>
        <w:t>。</w:t>
      </w:r>
    </w:p>
    <w:p w14:paraId="7DFA1B46">
      <w:pPr>
        <w:adjustRightInd w:val="0"/>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宋体"/>
          <w:color w:val="auto"/>
          <w:sz w:val="24"/>
          <w:highlight w:val="none"/>
        </w:rPr>
        <w:t>实施地点：北京市</w:t>
      </w:r>
    </w:p>
    <w:p w14:paraId="024299A7">
      <w:pPr>
        <w:pStyle w:val="2"/>
        <w:ind w:firstLine="480" w:firstLineChars="200"/>
        <w:jc w:val="left"/>
        <w:rPr>
          <w:color w:val="auto"/>
          <w:highlight w:val="none"/>
        </w:rPr>
      </w:pPr>
      <w:r>
        <w:rPr>
          <w:rFonts w:hint="eastAsia" w:ascii="仿宋" w:hAnsi="仿宋" w:eastAsia="仿宋" w:cs="仿宋"/>
          <w:color w:val="auto"/>
          <w:sz w:val="24"/>
          <w:highlight w:val="none"/>
        </w:rPr>
        <w:t>1.6最高投标限价：</w:t>
      </w:r>
      <w:r>
        <w:rPr>
          <w:rFonts w:hint="eastAsia" w:ascii="仿宋" w:hAnsi="仿宋" w:eastAsia="仿宋" w:cs="仿宋"/>
          <w:color w:val="auto"/>
          <w:sz w:val="24"/>
          <w:highlight w:val="none"/>
          <w:lang w:val="en-US" w:eastAsia="zh-CN"/>
        </w:rPr>
        <w:t>30</w:t>
      </w:r>
      <w:r>
        <w:rPr>
          <w:rFonts w:hint="eastAsia" w:ascii="仿宋" w:hAnsi="仿宋" w:eastAsia="仿宋" w:cs="宋体"/>
          <w:color w:val="auto"/>
          <w:sz w:val="24"/>
          <w:highlight w:val="none"/>
        </w:rPr>
        <w:t>万元。</w:t>
      </w:r>
    </w:p>
    <w:bookmarkEnd w:id="11"/>
    <w:p w14:paraId="1C35978B">
      <w:pPr>
        <w:pStyle w:val="4"/>
        <w:numPr>
          <w:ilvl w:val="0"/>
          <w:numId w:val="2"/>
        </w:numPr>
        <w:ind w:firstLine="0" w:firstLineChars="0"/>
        <w:jc w:val="left"/>
        <w:rPr>
          <w:rFonts w:hint="eastAsia" w:ascii="仿宋" w:hAnsi="仿宋" w:eastAsia="仿宋" w:cs="仿宋"/>
          <w:color w:val="auto"/>
          <w:sz w:val="24"/>
          <w:szCs w:val="24"/>
          <w:highlight w:val="none"/>
        </w:rPr>
      </w:pPr>
      <w:bookmarkStart w:id="12" w:name="_Toc14427"/>
      <w:bookmarkStart w:id="13" w:name="_Toc120545480"/>
      <w:r>
        <w:rPr>
          <w:rFonts w:hint="eastAsia" w:ascii="仿宋" w:hAnsi="仿宋" w:eastAsia="仿宋" w:cs="仿宋"/>
          <w:color w:val="auto"/>
          <w:sz w:val="24"/>
          <w:szCs w:val="24"/>
          <w:highlight w:val="none"/>
        </w:rPr>
        <w:t>参与集采的单位需提供的材料</w:t>
      </w:r>
      <w:bookmarkEnd w:id="12"/>
      <w:bookmarkEnd w:id="13"/>
    </w:p>
    <w:p w14:paraId="7F329E93">
      <w:pPr>
        <w:spacing w:line="360" w:lineRule="auto"/>
        <w:ind w:firstLine="480" w:firstLineChars="200"/>
        <w:textAlignment w:val="baseline"/>
        <w:rPr>
          <w:rFonts w:hint="eastAsia" w:ascii="仿宋" w:hAnsi="仿宋" w:eastAsia="仿宋" w:cs="宋体"/>
          <w:color w:val="auto"/>
          <w:sz w:val="24"/>
          <w:highlight w:val="none"/>
        </w:rPr>
      </w:pPr>
      <w:bookmarkStart w:id="14" w:name="_Toc120545481"/>
      <w:r>
        <w:rPr>
          <w:rFonts w:ascii="仿宋" w:hAnsi="仿宋" w:eastAsia="仿宋" w:cs="宋体"/>
          <w:color w:val="auto"/>
          <w:sz w:val="24"/>
          <w:highlight w:val="none"/>
        </w:rPr>
        <w:t>2</w:t>
      </w:r>
      <w:r>
        <w:rPr>
          <w:rFonts w:hint="eastAsia" w:ascii="仿宋" w:hAnsi="仿宋" w:eastAsia="仿宋" w:cs="宋体"/>
          <w:color w:val="auto"/>
          <w:sz w:val="24"/>
          <w:highlight w:val="none"/>
        </w:rPr>
        <w:t>.1</w:t>
      </w:r>
      <w:r>
        <w:rPr>
          <w:rFonts w:hint="eastAsia" w:ascii="仿宋" w:hAnsi="仿宋" w:eastAsia="仿宋" w:cs="Monaco"/>
          <w:b/>
          <w:bCs/>
          <w:color w:val="auto"/>
          <w:sz w:val="24"/>
          <w:highlight w:val="none"/>
        </w:rPr>
        <w:t>在中华人民共和国境内依法登记的法人，具有独立承担民事责任的能力</w:t>
      </w:r>
      <w:r>
        <w:rPr>
          <w:rFonts w:hint="eastAsia" w:ascii="仿宋" w:hAnsi="仿宋" w:eastAsia="仿宋" w:cs="Monaco"/>
          <w:color w:val="auto"/>
          <w:sz w:val="24"/>
          <w:highlight w:val="none"/>
        </w:rPr>
        <w:t>。供应商如为企业法人，须提供企业法人营业执照（复印件）；供应商如为事业单位或其他组织，须提供事业单位法人证书或登记证或组织机构代码证或其他有效证明文件（复印件）。</w:t>
      </w:r>
    </w:p>
    <w:p w14:paraId="388C8EA9">
      <w:pPr>
        <w:spacing w:line="360" w:lineRule="auto"/>
        <w:ind w:firstLine="480" w:firstLineChars="200"/>
        <w:textAlignment w:val="baseline"/>
        <w:rPr>
          <w:rFonts w:hint="eastAsia"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w:t>
      </w:r>
      <w:r>
        <w:rPr>
          <w:rFonts w:ascii="仿宋" w:hAnsi="仿宋" w:eastAsia="仿宋" w:cs="宋体"/>
          <w:color w:val="auto"/>
          <w:sz w:val="24"/>
          <w:highlight w:val="none"/>
        </w:rPr>
        <w:t>2</w:t>
      </w:r>
      <w:r>
        <w:rPr>
          <w:rFonts w:hint="eastAsia" w:ascii="仿宋" w:hAnsi="仿宋" w:eastAsia="仿宋" w:cs="宋体"/>
          <w:b/>
          <w:bCs/>
          <w:color w:val="auto"/>
          <w:sz w:val="24"/>
          <w:highlight w:val="none"/>
        </w:rPr>
        <w:t>具有良好的商业信誉和健全的财务会计制度。</w:t>
      </w:r>
      <w:r>
        <w:rPr>
          <w:rFonts w:hint="eastAsia" w:ascii="仿宋" w:hAnsi="仿宋" w:eastAsia="仿宋" w:cs="宋体"/>
          <w:color w:val="auto"/>
          <w:sz w:val="24"/>
          <w:highlight w:val="none"/>
        </w:rPr>
        <w:t>需提供</w:t>
      </w:r>
      <w:r>
        <w:rPr>
          <w:rFonts w:hint="eastAsia" w:ascii="仿宋" w:hAnsi="仿宋" w:eastAsia="仿宋" w:cs="宋体"/>
          <w:b/>
          <w:bCs/>
          <w:color w:val="auto"/>
          <w:sz w:val="24"/>
          <w:highlight w:val="none"/>
        </w:rPr>
        <w:t>2024年度</w:t>
      </w:r>
      <w:r>
        <w:rPr>
          <w:rFonts w:hint="eastAsia" w:ascii="仿宋" w:hAnsi="仿宋" w:eastAsia="仿宋" w:cs="宋体"/>
          <w:color w:val="auto"/>
          <w:sz w:val="24"/>
          <w:highlight w:val="none"/>
        </w:rPr>
        <w:t>经会计师事务所或审计机构审计的财务审计报告及财务报表（至少包含会计师事务所或审计机构签章页、资产负债表、现金流量表、损益表/利润表）或</w:t>
      </w:r>
      <w:r>
        <w:rPr>
          <w:rFonts w:hint="eastAsia" w:ascii="仿宋" w:hAnsi="仿宋" w:eastAsia="仿宋" w:cs="Cambria Math"/>
          <w:color w:val="auto"/>
          <w:sz w:val="24"/>
          <w:highlight w:val="none"/>
        </w:rPr>
        <w:t>响应文件递交截止日前</w:t>
      </w:r>
      <w:r>
        <w:rPr>
          <w:rFonts w:ascii="仿宋" w:hAnsi="仿宋" w:eastAsia="仿宋" w:cs="宋体"/>
          <w:color w:val="auto"/>
          <w:sz w:val="24"/>
          <w:highlight w:val="none"/>
        </w:rPr>
        <w:t>6</w:t>
      </w:r>
      <w:r>
        <w:rPr>
          <w:rFonts w:hint="eastAsia" w:ascii="仿宋" w:hAnsi="仿宋" w:eastAsia="仿宋" w:cs="宋体"/>
          <w:color w:val="auto"/>
          <w:sz w:val="24"/>
          <w:highlight w:val="none"/>
        </w:rPr>
        <w:t>个月内开具的银行资信证明。</w:t>
      </w:r>
    </w:p>
    <w:p w14:paraId="0C16AE05">
      <w:pPr>
        <w:spacing w:line="360" w:lineRule="auto"/>
        <w:ind w:firstLine="540" w:firstLineChars="225"/>
        <w:textAlignment w:val="baseline"/>
        <w:rPr>
          <w:rFonts w:hint="eastAsia"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w:t>
      </w:r>
      <w:r>
        <w:rPr>
          <w:rFonts w:ascii="仿宋" w:hAnsi="仿宋" w:eastAsia="仿宋" w:cs="宋体"/>
          <w:color w:val="auto"/>
          <w:sz w:val="24"/>
          <w:highlight w:val="none"/>
        </w:rPr>
        <w:t>3</w:t>
      </w:r>
      <w:r>
        <w:rPr>
          <w:rFonts w:hint="eastAsia" w:ascii="仿宋" w:hAnsi="仿宋" w:eastAsia="仿宋" w:cs="宋体"/>
          <w:b/>
          <w:bCs/>
          <w:color w:val="auto"/>
          <w:sz w:val="24"/>
          <w:highlight w:val="none"/>
        </w:rPr>
        <w:t>具有依法缴纳税收和社会保障资金的良好记录</w:t>
      </w:r>
      <w:r>
        <w:rPr>
          <w:rFonts w:hint="eastAsia" w:ascii="仿宋" w:hAnsi="仿宋" w:eastAsia="仿宋" w:cs="宋体"/>
          <w:color w:val="auto"/>
          <w:sz w:val="24"/>
          <w:highlight w:val="none"/>
        </w:rPr>
        <w:t>。请提供</w:t>
      </w:r>
      <w:r>
        <w:rPr>
          <w:rFonts w:hint="eastAsia" w:ascii="仿宋" w:hAnsi="仿宋" w:eastAsia="仿宋" w:cs="宋体"/>
          <w:b/>
          <w:bCs/>
          <w:color w:val="auto"/>
          <w:sz w:val="24"/>
          <w:highlight w:val="none"/>
        </w:rPr>
        <w:t>不少于三个月</w:t>
      </w:r>
      <w:r>
        <w:rPr>
          <w:rFonts w:hint="eastAsia" w:ascii="仿宋" w:hAnsi="仿宋" w:eastAsia="仿宋" w:cs="宋体"/>
          <w:color w:val="auto"/>
          <w:sz w:val="24"/>
          <w:highlight w:val="none"/>
        </w:rPr>
        <w:t>的依法缴纳税收和社会保障资金的记录。</w:t>
      </w:r>
    </w:p>
    <w:p w14:paraId="42225550">
      <w:pPr>
        <w:spacing w:line="360" w:lineRule="auto"/>
        <w:ind w:firstLine="540" w:firstLineChars="225"/>
        <w:textAlignment w:val="baseline"/>
        <w:rPr>
          <w:rFonts w:hint="eastAsia" w:ascii="仿宋" w:hAnsi="仿宋" w:eastAsia="仿宋" w:cs="Monaco"/>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.4</w:t>
      </w:r>
      <w:r>
        <w:rPr>
          <w:rFonts w:hint="eastAsia" w:ascii="仿宋" w:hAnsi="仿宋" w:eastAsia="仿宋" w:cs="Monaco"/>
          <w:b/>
          <w:bCs/>
          <w:color w:val="auto"/>
          <w:sz w:val="24"/>
          <w:highlight w:val="none"/>
        </w:rPr>
        <w:t>供应商应经营状况良好，且近三年内（2023年</w:t>
      </w:r>
      <w:r>
        <w:rPr>
          <w:rFonts w:ascii="仿宋" w:hAnsi="仿宋" w:eastAsia="仿宋" w:cs="Monaco"/>
          <w:b/>
          <w:bCs/>
          <w:color w:val="auto"/>
          <w:sz w:val="24"/>
          <w:highlight w:val="none"/>
        </w:rPr>
        <w:t>1</w:t>
      </w:r>
      <w:r>
        <w:rPr>
          <w:rFonts w:hint="eastAsia" w:ascii="仿宋" w:hAnsi="仿宋" w:eastAsia="仿宋" w:cs="Monaco"/>
          <w:b/>
          <w:bCs/>
          <w:color w:val="auto"/>
          <w:sz w:val="24"/>
          <w:highlight w:val="none"/>
        </w:rPr>
        <w:t>月1日至今）无违法违规记录</w:t>
      </w:r>
      <w:r>
        <w:rPr>
          <w:rFonts w:hint="eastAsia" w:ascii="仿宋" w:hAnsi="仿宋" w:eastAsia="仿宋" w:cs="Monaco"/>
          <w:color w:val="auto"/>
          <w:sz w:val="24"/>
          <w:highlight w:val="none"/>
        </w:rPr>
        <w:t xml:space="preserve">。违法违规记录是指被“信用中国”列入失信被执行人、重大税收违法失信主体、政府采购严重违法失信行为记录名单。供应商需提供自采购文件发布之日至响应文件递交截止之日期间对以上三项内容的查询截图并加盖公章。 </w:t>
      </w:r>
    </w:p>
    <w:p w14:paraId="44EBB8FB">
      <w:pPr>
        <w:spacing w:line="360" w:lineRule="auto"/>
        <w:ind w:firstLine="480" w:firstLineChars="200"/>
        <w:textAlignment w:val="baseline"/>
        <w:rPr>
          <w:rFonts w:hint="eastAsia" w:ascii="仿宋" w:hAnsi="仿宋" w:eastAsia="仿宋" w:cs="宋体"/>
          <w:color w:val="auto"/>
          <w:sz w:val="24"/>
          <w:highlight w:val="none"/>
        </w:rPr>
      </w:pPr>
      <w:r>
        <w:rPr>
          <w:rFonts w:hint="eastAsia" w:ascii="仿宋" w:hAnsi="仿宋" w:eastAsia="仿宋" w:cs="Monaco"/>
          <w:color w:val="auto"/>
          <w:sz w:val="24"/>
          <w:highlight w:val="none"/>
        </w:rPr>
        <w:t>信用中国查询网址：</w:t>
      </w:r>
      <w:r>
        <w:rPr>
          <w:color w:val="auto"/>
          <w:highlight w:val="none"/>
        </w:rPr>
        <w:fldChar w:fldCharType="begin"/>
      </w:r>
      <w:r>
        <w:rPr>
          <w:color w:val="auto"/>
          <w:highlight w:val="none"/>
        </w:rPr>
        <w:instrText xml:space="preserve"> HYPERLINK "https://www.creditchina.gov.cn/zhuanxiangchaxun/" </w:instrText>
      </w:r>
      <w:r>
        <w:rPr>
          <w:color w:val="auto"/>
          <w:highlight w:val="none"/>
        </w:rPr>
        <w:fldChar w:fldCharType="separate"/>
      </w:r>
      <w:r>
        <w:rPr>
          <w:rStyle w:val="19"/>
          <w:rFonts w:hint="eastAsia" w:ascii="仿宋" w:hAnsi="仿宋" w:eastAsia="仿宋" w:cs="宋体"/>
          <w:color w:val="auto"/>
          <w:sz w:val="24"/>
          <w:highlight w:val="none"/>
        </w:rPr>
        <w:t>https://www.creditchina.gov.cn/zhuanxiangchaxun/</w:t>
      </w:r>
      <w:r>
        <w:rPr>
          <w:rStyle w:val="19"/>
          <w:rFonts w:hint="eastAsia" w:ascii="仿宋" w:hAnsi="仿宋" w:eastAsia="仿宋" w:cs="宋体"/>
          <w:color w:val="auto"/>
          <w:sz w:val="24"/>
          <w:highlight w:val="none"/>
        </w:rPr>
        <w:fldChar w:fldCharType="end"/>
      </w:r>
    </w:p>
    <w:p w14:paraId="25F29F72">
      <w:pPr>
        <w:pStyle w:val="2"/>
        <w:spacing w:line="360" w:lineRule="auto"/>
        <w:ind w:firstLine="480" w:firstLineChars="200"/>
        <w:jc w:val="both"/>
        <w:rPr>
          <w:rFonts w:hint="eastAsia" w:ascii="仿宋" w:hAnsi="仿宋" w:eastAsia="仿宋" w:cs="Monaco"/>
          <w:color w:val="auto"/>
          <w:sz w:val="24"/>
          <w:highlight w:val="none"/>
        </w:rPr>
      </w:pPr>
      <w:r>
        <w:rPr>
          <w:rFonts w:ascii="仿宋" w:hAnsi="仿宋" w:eastAsia="仿宋" w:cs="宋体"/>
          <w:b w:val="0"/>
          <w:bCs w:val="0"/>
          <w:color w:val="auto"/>
          <w:sz w:val="24"/>
          <w:highlight w:val="none"/>
        </w:rPr>
        <w:t>2.5</w:t>
      </w:r>
      <w:r>
        <w:rPr>
          <w:rFonts w:hint="eastAsia" w:ascii="仿宋" w:hAnsi="仿宋" w:eastAsia="仿宋" w:cs="宋体"/>
          <w:b/>
          <w:bCs/>
          <w:color w:val="auto"/>
          <w:sz w:val="24"/>
          <w:highlight w:val="none"/>
        </w:rPr>
        <w:t>供应商须具备合法有效的报纸出版资质，且所出版报纸在全国范围内发行、在金融行业领域具有较大影响力。</w:t>
      </w:r>
      <w:r>
        <w:rPr>
          <w:rFonts w:hint="eastAsia" w:ascii="仿宋" w:hAnsi="仿宋" w:eastAsia="仿宋" w:cs="宋体"/>
          <w:color w:val="auto"/>
          <w:sz w:val="24"/>
          <w:highlight w:val="none"/>
        </w:rPr>
        <w:t>供应商需</w:t>
      </w:r>
      <w:r>
        <w:rPr>
          <w:rFonts w:hint="eastAsia" w:ascii="仿宋" w:hAnsi="仿宋" w:eastAsia="仿宋" w:cs="Monaco"/>
          <w:color w:val="auto"/>
          <w:sz w:val="24"/>
          <w:highlight w:val="none"/>
        </w:rPr>
        <w:t>提供由国家新闻出版主管部门核发的《报纸出版许可证》复印件（加盖公章），许可证需在有效期内，载明的出版单位、报纸名称等信息与供应商主体信息一致或为供应商主体全资控股的子公司。提供报纸在全国范围内发行的相关证明文件，可包括但不限于：全国性发行渠道合作协议（如与邮政发行部门、全国性报刊发行公司签订的协议）以佐证其全国发行覆盖面及行业影响力。</w:t>
      </w:r>
    </w:p>
    <w:p w14:paraId="4D5C12D2">
      <w:pPr>
        <w:spacing w:line="360" w:lineRule="auto"/>
        <w:ind w:firstLine="480" w:firstLineChars="200"/>
        <w:rPr>
          <w:rFonts w:hint="eastAsia" w:ascii="仿宋" w:hAnsi="仿宋" w:eastAsia="仿宋" w:cs="Monaco"/>
          <w:color w:val="auto"/>
          <w:sz w:val="24"/>
          <w:highlight w:val="none"/>
        </w:rPr>
      </w:pPr>
      <w:r>
        <w:rPr>
          <w:rFonts w:hint="eastAsia" w:ascii="仿宋" w:hAnsi="仿宋" w:eastAsia="仿宋" w:cs="宋体"/>
          <w:b w:val="0"/>
          <w:bCs w:val="0"/>
          <w:color w:val="auto"/>
          <w:sz w:val="24"/>
          <w:highlight w:val="none"/>
        </w:rPr>
        <w:t>2.6</w:t>
      </w:r>
      <w:r>
        <w:rPr>
          <w:rFonts w:hint="eastAsia" w:ascii="仿宋" w:hAnsi="仿宋" w:eastAsia="仿宋" w:cs="宋体"/>
          <w:b/>
          <w:bCs/>
          <w:color w:val="auto"/>
          <w:sz w:val="24"/>
          <w:highlight w:val="none"/>
        </w:rPr>
        <w:t>供应商应提供响应函、法定代表人（负责人）身份证明、法定代表人（负责人）授权委托书、供应商须知应答偏离表、采购需求应答偏离表、报价一览表等相关材料（详见第二章）。</w:t>
      </w:r>
    </w:p>
    <w:p w14:paraId="288DA578">
      <w:pPr>
        <w:pStyle w:val="2"/>
        <w:spacing w:line="360" w:lineRule="auto"/>
        <w:ind w:firstLine="480" w:firstLineChars="200"/>
        <w:jc w:val="both"/>
        <w:rPr>
          <w:rFonts w:ascii="仿宋" w:hAnsi="仿宋" w:eastAsia="仿宋" w:cs="Monaco"/>
          <w:color w:val="auto"/>
          <w:sz w:val="24"/>
          <w:highlight w:val="none"/>
        </w:rPr>
      </w:pPr>
      <w:r>
        <w:rPr>
          <w:rFonts w:hint="eastAsia" w:ascii="仿宋" w:hAnsi="仿宋" w:eastAsia="仿宋" w:cs="宋体"/>
          <w:b w:val="0"/>
          <w:bCs w:val="0"/>
          <w:color w:val="auto"/>
          <w:sz w:val="24"/>
          <w:highlight w:val="none"/>
        </w:rPr>
        <w:t>2.7</w:t>
      </w:r>
      <w:r>
        <w:rPr>
          <w:rFonts w:hint="eastAsia" w:ascii="仿宋" w:hAnsi="仿宋" w:eastAsia="仿宋" w:cs="宋体"/>
          <w:b/>
          <w:bCs/>
          <w:color w:val="auto"/>
          <w:sz w:val="24"/>
          <w:highlight w:val="none"/>
        </w:rPr>
        <w:t>供应商应具备专栏全流程服务能力，有报纸专栏广告投放的经验或案例，可独立完成广告审核、广告版面设计、广告刊发及传播推广等工作</w:t>
      </w:r>
      <w:r>
        <w:rPr>
          <w:rFonts w:hint="eastAsia" w:ascii="仿宋" w:hAnsi="仿宋" w:eastAsia="仿宋" w:cs="Monaco"/>
          <w:color w:val="auto"/>
          <w:sz w:val="24"/>
          <w:highlight w:val="none"/>
        </w:rPr>
        <w:t>，能严格把控内容政治关、合规关，杜绝出现与行业政策、主流价值观不符的内容。可提供报纸专栏广告投放的案例（可包括但不限于广告投放协议、报纸广告版面截图等）。</w:t>
      </w:r>
    </w:p>
    <w:p w14:paraId="41166231">
      <w:pPr>
        <w:pStyle w:val="2"/>
        <w:spacing w:line="360" w:lineRule="auto"/>
        <w:ind w:firstLine="480" w:firstLineChars="200"/>
        <w:jc w:val="both"/>
        <w:rPr>
          <w:rFonts w:hint="eastAsia" w:ascii="仿宋" w:hAnsi="仿宋" w:eastAsia="仿宋" w:cs="Monaco"/>
          <w:color w:val="auto"/>
          <w:sz w:val="24"/>
          <w:highlight w:val="none"/>
        </w:rPr>
      </w:pPr>
      <w:r>
        <w:rPr>
          <w:rFonts w:hint="eastAsia" w:ascii="仿宋" w:hAnsi="仿宋" w:eastAsia="仿宋" w:cs="Monaco"/>
          <w:color w:val="auto"/>
          <w:sz w:val="24"/>
          <w:highlight w:val="none"/>
        </w:rPr>
        <w:t>2.8</w:t>
      </w:r>
      <w:r>
        <w:rPr>
          <w:rFonts w:hint="eastAsia" w:ascii="仿宋" w:hAnsi="仿宋" w:eastAsia="仿宋" w:cs="Monaco"/>
          <w:b/>
          <w:bCs/>
          <w:color w:val="auto"/>
          <w:sz w:val="24"/>
          <w:highlight w:val="none"/>
          <w:lang w:val="en-US" w:eastAsia="zh-CN"/>
        </w:rPr>
        <w:t>供</w:t>
      </w:r>
      <w:r>
        <w:rPr>
          <w:rFonts w:hint="eastAsia" w:ascii="仿宋" w:hAnsi="仿宋" w:eastAsia="仿宋" w:cs="Monaco"/>
          <w:b/>
          <w:bCs/>
          <w:color w:val="auto"/>
          <w:sz w:val="24"/>
          <w:highlight w:val="none"/>
        </w:rPr>
        <w:t>应商应具备全媒体传播服务能力，</w:t>
      </w:r>
      <w:r>
        <w:rPr>
          <w:rFonts w:hint="eastAsia" w:ascii="仿宋" w:hAnsi="仿宋" w:eastAsia="仿宋" w:cs="宋体"/>
          <w:b/>
          <w:bCs/>
          <w:color w:val="auto"/>
          <w:sz w:val="24"/>
          <w:highlight w:val="none"/>
        </w:rPr>
        <w:t>拥有报纸、网站、移动端平台（公众号、视频号等）构成的完整传播矩阵，全媒体矩阵用户数在百万以上。</w:t>
      </w:r>
    </w:p>
    <w:p w14:paraId="7617A8AA">
      <w:pPr>
        <w:pStyle w:val="2"/>
        <w:spacing w:line="360" w:lineRule="auto"/>
        <w:ind w:firstLine="480" w:firstLineChars="200"/>
        <w:jc w:val="both"/>
        <w:rPr>
          <w:rFonts w:hint="eastAsia" w:ascii="仿宋" w:hAnsi="仿宋" w:eastAsia="仿宋" w:cs="宋体"/>
          <w:b/>
          <w:bCs/>
          <w:color w:val="auto"/>
          <w:sz w:val="24"/>
          <w:highlight w:val="none"/>
        </w:rPr>
      </w:pPr>
      <w:r>
        <w:rPr>
          <w:rFonts w:hint="eastAsia" w:ascii="仿宋" w:hAnsi="仿宋" w:eastAsia="仿宋" w:cs="宋体"/>
          <w:b w:val="0"/>
          <w:bCs w:val="0"/>
          <w:color w:val="auto"/>
          <w:sz w:val="24"/>
          <w:highlight w:val="none"/>
        </w:rPr>
        <w:t>2.9</w:t>
      </w:r>
      <w:r>
        <w:rPr>
          <w:rFonts w:hint="eastAsia" w:ascii="仿宋" w:hAnsi="仿宋" w:eastAsia="仿宋" w:cs="宋体"/>
          <w:b w:val="0"/>
          <w:bCs w:val="0"/>
          <w:color w:val="auto"/>
          <w:sz w:val="24"/>
          <w:highlight w:val="none"/>
          <w:lang w:val="en-US" w:eastAsia="zh-CN"/>
        </w:rPr>
        <w:t>供</w:t>
      </w:r>
      <w:r>
        <w:rPr>
          <w:rFonts w:hint="eastAsia" w:ascii="仿宋" w:hAnsi="仿宋" w:eastAsia="仿宋" w:cs="Monaco"/>
          <w:color w:val="auto"/>
          <w:sz w:val="24"/>
          <w:highlight w:val="none"/>
        </w:rPr>
        <w:t>应商应具备活动、会务支持能力，有活动会务支持相关经验。需提供相关证明材料。</w:t>
      </w:r>
    </w:p>
    <w:p w14:paraId="0DEA7F1A">
      <w:pPr>
        <w:pStyle w:val="4"/>
        <w:ind w:firstLine="0" w:firstLineChars="0"/>
        <w:jc w:val="left"/>
        <w:rPr>
          <w:rFonts w:hint="eastAsia" w:ascii="仿宋" w:hAnsi="仿宋" w:eastAsia="仿宋" w:cs="仿宋"/>
          <w:color w:val="auto"/>
          <w:sz w:val="24"/>
          <w:szCs w:val="24"/>
          <w:highlight w:val="none"/>
        </w:rPr>
      </w:pPr>
      <w:bookmarkStart w:id="15" w:name="_Toc17317"/>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方式</w:t>
      </w:r>
    </w:p>
    <w:p w14:paraId="029D2E35">
      <w:pPr>
        <w:spacing w:line="360" w:lineRule="auto"/>
        <w:ind w:firstLine="480" w:firstLineChars="200"/>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竞争性磋商</w:t>
      </w:r>
    </w:p>
    <w:p w14:paraId="7A18BD62">
      <w:pPr>
        <w:pStyle w:val="4"/>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四、资格审查方法</w:t>
      </w:r>
      <w:bookmarkEnd w:id="14"/>
      <w:bookmarkEnd w:id="15"/>
    </w:p>
    <w:p w14:paraId="2B4B3434">
      <w:pPr>
        <w:spacing w:line="360" w:lineRule="auto"/>
        <w:ind w:firstLine="480" w:firstLineChars="200"/>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本项目将进行资格审核，未通过资格审核的供应商，响应文件将被否决，不进入后续环节。</w:t>
      </w:r>
    </w:p>
    <w:p w14:paraId="19D8FF45">
      <w:pPr>
        <w:pStyle w:val="4"/>
        <w:ind w:firstLine="0" w:firstLineChars="0"/>
        <w:jc w:val="left"/>
        <w:rPr>
          <w:rFonts w:hint="eastAsia" w:ascii="仿宋" w:hAnsi="仿宋" w:eastAsia="仿宋" w:cs="仿宋"/>
          <w:color w:val="auto"/>
          <w:sz w:val="24"/>
          <w:szCs w:val="24"/>
          <w:highlight w:val="none"/>
        </w:rPr>
      </w:pPr>
      <w:bookmarkStart w:id="16" w:name="_Toc120545483"/>
      <w:bookmarkStart w:id="17" w:name="_Toc6402"/>
      <w:r>
        <w:rPr>
          <w:rFonts w:hint="eastAsia" w:ascii="仿宋" w:hAnsi="仿宋" w:eastAsia="仿宋" w:cs="仿宋"/>
          <w:color w:val="auto"/>
          <w:sz w:val="24"/>
          <w:szCs w:val="24"/>
          <w:highlight w:val="none"/>
        </w:rPr>
        <w:t>五、响应文件的递交</w:t>
      </w:r>
      <w:bookmarkEnd w:id="16"/>
      <w:bookmarkEnd w:id="17"/>
    </w:p>
    <w:p w14:paraId="25511DC0">
      <w:pPr>
        <w:spacing w:line="360" w:lineRule="auto"/>
        <w:ind w:firstLine="480" w:firstLineChars="200"/>
        <w:textAlignment w:val="baseline"/>
        <w:rPr>
          <w:rFonts w:hint="eastAsia" w:ascii="仿宋" w:hAnsi="仿宋" w:eastAsia="仿宋" w:cs="宋体"/>
          <w:color w:val="auto"/>
          <w:sz w:val="24"/>
          <w:highlight w:val="none"/>
        </w:rPr>
      </w:pPr>
      <w:bookmarkStart w:id="18" w:name="_Toc120545485"/>
      <w:r>
        <w:rPr>
          <w:rFonts w:hint="eastAsia" w:ascii="仿宋" w:hAnsi="仿宋" w:eastAsia="仿宋" w:cs="宋体"/>
          <w:color w:val="auto"/>
          <w:sz w:val="24"/>
          <w:highlight w:val="none"/>
        </w:rPr>
        <w:t>4.1响应文件递交截止时间：</w:t>
      </w:r>
      <w:r>
        <w:rPr>
          <w:rFonts w:hint="eastAsia" w:ascii="仿宋" w:hAnsi="仿宋" w:eastAsia="仿宋" w:cs="宋体"/>
          <w:color w:val="auto"/>
          <w:sz w:val="24"/>
          <w:highlight w:val="none"/>
          <w:u w:val="single"/>
        </w:rPr>
        <w:t>公示发布之日起</w:t>
      </w:r>
      <w:r>
        <w:rPr>
          <w:rFonts w:hint="eastAsia" w:ascii="仿宋" w:hAnsi="仿宋" w:eastAsia="仿宋" w:cs="宋体"/>
          <w:color w:val="auto"/>
          <w:sz w:val="24"/>
          <w:highlight w:val="none"/>
          <w:u w:val="single"/>
          <w:lang w:val="en-US" w:eastAsia="zh-CN"/>
        </w:rPr>
        <w:t>7个工作</w:t>
      </w:r>
      <w:r>
        <w:rPr>
          <w:rFonts w:hint="eastAsia" w:ascii="仿宋" w:hAnsi="仿宋" w:eastAsia="仿宋" w:cs="宋体"/>
          <w:color w:val="auto"/>
          <w:sz w:val="24"/>
          <w:highlight w:val="none"/>
          <w:u w:val="single"/>
        </w:rPr>
        <w:t>日（含）内。</w:t>
      </w:r>
    </w:p>
    <w:p w14:paraId="5562B421">
      <w:pPr>
        <w:spacing w:line="360" w:lineRule="auto"/>
        <w:ind w:firstLine="480" w:firstLineChars="200"/>
        <w:jc w:val="left"/>
        <w:textAlignment w:val="baseline"/>
        <w:rPr>
          <w:color w:val="auto"/>
          <w:highlight w:val="none"/>
        </w:rPr>
      </w:pPr>
      <w:r>
        <w:rPr>
          <w:rFonts w:hint="eastAsia" w:ascii="仿宋" w:hAnsi="仿宋" w:eastAsia="仿宋" w:cs="宋体"/>
          <w:color w:val="auto"/>
          <w:sz w:val="24"/>
          <w:highlight w:val="none"/>
        </w:rPr>
        <w:t>4.2响应文件的递交：须通过现场送达或快递邮寄等方式递交至</w:t>
      </w:r>
      <w:r>
        <w:rPr>
          <w:rFonts w:hint="eastAsia" w:ascii="仿宋" w:hAnsi="仿宋" w:eastAsia="仿宋" w:cs="宋体"/>
          <w:color w:val="auto"/>
          <w:sz w:val="24"/>
          <w:highlight w:val="none"/>
          <w:u w:val="single"/>
        </w:rPr>
        <w:t>北京市西城区月坛南街1号院5楼6层</w:t>
      </w:r>
      <w:r>
        <w:rPr>
          <w:rFonts w:hint="eastAsia" w:ascii="仿宋" w:hAnsi="仿宋" w:eastAsia="仿宋" w:cs="宋体"/>
          <w:color w:val="auto"/>
          <w:sz w:val="24"/>
          <w:highlight w:val="none"/>
          <w:u w:val="single"/>
          <w:lang w:val="en-US" w:eastAsia="zh-CN"/>
        </w:rPr>
        <w:t>路曼收，电话：13811388281</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w:t>
      </w:r>
      <w:r>
        <w:rPr>
          <w:rFonts w:hint="eastAsia" w:ascii="仿宋" w:hAnsi="仿宋" w:eastAsia="仿宋" w:cs="宋体"/>
          <w:b/>
          <w:bCs/>
          <w:color w:val="auto"/>
          <w:sz w:val="24"/>
          <w:highlight w:val="none"/>
        </w:rPr>
        <w:t>逾期送达或者未送达指定地点或者未按照采购文件要求封装的纸质响应文件不予接收。</w:t>
      </w:r>
    </w:p>
    <w:p w14:paraId="0AFE8903">
      <w:pPr>
        <w:spacing w:line="360" w:lineRule="auto"/>
        <w:ind w:firstLine="480" w:firstLineChars="200"/>
        <w:textAlignment w:val="baseline"/>
        <w:rPr>
          <w:rFonts w:hint="eastAsia" w:ascii="仿宋" w:hAnsi="仿宋" w:eastAsia="仿宋" w:cs="宋体"/>
          <w:b/>
          <w:bCs/>
          <w:color w:val="auto"/>
          <w:sz w:val="24"/>
          <w:highlight w:val="none"/>
        </w:rPr>
      </w:pPr>
      <w:r>
        <w:rPr>
          <w:rFonts w:hint="eastAsia" w:ascii="仿宋" w:hAnsi="仿宋" w:eastAsia="仿宋" w:cs="宋体"/>
          <w:color w:val="auto"/>
          <w:sz w:val="24"/>
          <w:highlight w:val="none"/>
        </w:rPr>
        <w:t>4.3</w:t>
      </w:r>
      <w:r>
        <w:rPr>
          <w:rFonts w:hint="eastAsia" w:ascii="仿宋" w:hAnsi="仿宋" w:eastAsia="仿宋" w:cs="宋体"/>
          <w:b/>
          <w:bCs/>
          <w:color w:val="auto"/>
          <w:sz w:val="24"/>
          <w:highlight w:val="none"/>
        </w:rPr>
        <w:t>出现以下情形之一时，采购人不予接收响应文件：</w:t>
      </w:r>
    </w:p>
    <w:p w14:paraId="4923A774">
      <w:pPr>
        <w:spacing w:line="360" w:lineRule="auto"/>
        <w:ind w:firstLine="480" w:firstLineChars="200"/>
        <w:textAlignment w:val="baseline"/>
        <w:rPr>
          <w:rFonts w:hint="eastAsia" w:ascii="仿宋" w:hAnsi="仿宋" w:eastAsia="仿宋" w:cs="宋体"/>
          <w:color w:val="auto"/>
          <w:sz w:val="24"/>
          <w:highlight w:val="none"/>
        </w:rPr>
      </w:pPr>
      <w:r>
        <w:rPr>
          <w:rFonts w:hint="eastAsia" w:ascii="仿宋" w:hAnsi="仿宋" w:eastAsia="仿宋" w:cs="宋体"/>
          <w:color w:val="auto"/>
          <w:sz w:val="24"/>
          <w:highlight w:val="none"/>
        </w:rPr>
        <w:t>4.3.1  逾期送达或者未送达指定地点的；</w:t>
      </w:r>
    </w:p>
    <w:p w14:paraId="37473AAF">
      <w:pPr>
        <w:spacing w:line="360" w:lineRule="auto"/>
        <w:ind w:firstLine="480" w:firstLineChars="200"/>
        <w:textAlignment w:val="baseline"/>
        <w:rPr>
          <w:rFonts w:hint="eastAsia" w:ascii="仿宋" w:hAnsi="仿宋" w:eastAsia="仿宋" w:cs="宋体"/>
          <w:color w:val="auto"/>
          <w:sz w:val="24"/>
          <w:highlight w:val="none"/>
        </w:rPr>
      </w:pPr>
      <w:r>
        <w:rPr>
          <w:rFonts w:hint="eastAsia" w:ascii="仿宋" w:hAnsi="仿宋" w:eastAsia="仿宋" w:cs="宋体"/>
          <w:color w:val="auto"/>
          <w:sz w:val="24"/>
          <w:highlight w:val="none"/>
        </w:rPr>
        <w:t>4.3.2  未按照响应文件要求密封的；</w:t>
      </w:r>
    </w:p>
    <w:p w14:paraId="0A621A39">
      <w:pPr>
        <w:pStyle w:val="4"/>
        <w:ind w:firstLine="0" w:firstLineChars="0"/>
        <w:jc w:val="left"/>
        <w:rPr>
          <w:rFonts w:hint="eastAsia" w:ascii="仿宋" w:hAnsi="仿宋" w:eastAsia="仿宋" w:cs="仿宋"/>
          <w:color w:val="auto"/>
          <w:sz w:val="24"/>
          <w:szCs w:val="24"/>
          <w:highlight w:val="none"/>
        </w:rPr>
      </w:pPr>
      <w:bookmarkStart w:id="19" w:name="_Toc30450"/>
      <w:r>
        <w:rPr>
          <w:rFonts w:hint="eastAsia" w:ascii="仿宋" w:hAnsi="仿宋" w:eastAsia="仿宋" w:cs="仿宋"/>
          <w:color w:val="auto"/>
          <w:sz w:val="24"/>
          <w:szCs w:val="24"/>
          <w:highlight w:val="none"/>
        </w:rPr>
        <w:t>五、联系方式</w:t>
      </w:r>
      <w:bookmarkEnd w:id="18"/>
      <w:bookmarkEnd w:id="19"/>
    </w:p>
    <w:p w14:paraId="068A91D0">
      <w:pPr>
        <w:tabs>
          <w:tab w:val="left" w:pos="-105"/>
          <w:tab w:val="left" w:pos="420"/>
          <w:tab w:val="left" w:pos="630"/>
          <w:tab w:val="left" w:pos="1155"/>
          <w:tab w:val="left" w:pos="1890"/>
          <w:tab w:val="left" w:pos="3150"/>
          <w:tab w:val="left" w:pos="3780"/>
        </w:tabs>
        <w:spacing w:line="360" w:lineRule="auto"/>
        <w:ind w:firstLine="422" w:firstLineChars="175"/>
        <w:jc w:val="left"/>
        <w:rPr>
          <w:rFonts w:hint="eastAsia" w:ascii="仿宋" w:hAnsi="仿宋" w:eastAsia="仿宋" w:cs="仿宋"/>
          <w:b/>
          <w:bCs/>
          <w:color w:val="auto"/>
          <w:sz w:val="24"/>
          <w:highlight w:val="none"/>
        </w:rPr>
      </w:pPr>
      <w:bookmarkStart w:id="20" w:name="_Toc517281814"/>
      <w:bookmarkStart w:id="21" w:name="_Toc17103"/>
      <w:bookmarkStart w:id="22" w:name="_Toc1895"/>
      <w:bookmarkStart w:id="23" w:name="_Toc2797"/>
      <w:bookmarkStart w:id="24" w:name="_Toc444891334"/>
      <w:bookmarkStart w:id="25" w:name="_Toc287600116"/>
      <w:bookmarkStart w:id="26" w:name="_Toc23165"/>
      <w:r>
        <w:rPr>
          <w:rFonts w:hint="eastAsia" w:ascii="仿宋" w:hAnsi="仿宋" w:eastAsia="仿宋" w:cs="仿宋"/>
          <w:b/>
          <w:bCs/>
          <w:color w:val="auto"/>
          <w:sz w:val="24"/>
          <w:highlight w:val="none"/>
        </w:rPr>
        <w:t>采购人：中国财务公司协会</w:t>
      </w:r>
    </w:p>
    <w:p w14:paraId="6DCD2684">
      <w:pPr>
        <w:spacing w:line="360" w:lineRule="auto"/>
        <w:ind w:firstLine="420" w:firstLineChars="175"/>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宋体"/>
          <w:color w:val="auto"/>
          <w:sz w:val="24"/>
          <w:highlight w:val="none"/>
          <w:u w:val="single"/>
        </w:rPr>
        <w:t xml:space="preserve">北京市西城区月坛南街1号院5楼6层 </w:t>
      </w:r>
    </w:p>
    <w:p w14:paraId="4461EC2D">
      <w:pPr>
        <w:spacing w:line="360" w:lineRule="auto"/>
        <w:ind w:firstLine="420" w:firstLineChars="175"/>
        <w:jc w:val="left"/>
        <w:rPr>
          <w:rFonts w:hint="eastAsia" w:ascii="仿宋" w:hAnsi="仿宋" w:eastAsia="仿宋" w:cs="宋体"/>
          <w:color w:val="auto"/>
          <w:sz w:val="24"/>
          <w:highlight w:val="none"/>
          <w:u w:val="single"/>
        </w:rPr>
      </w:pPr>
      <w:bookmarkStart w:id="27" w:name="_Hlk69457004"/>
      <w:r>
        <w:rPr>
          <w:rFonts w:hint="eastAsia" w:ascii="仿宋" w:hAnsi="仿宋" w:eastAsia="仿宋" w:cs="宋体"/>
          <w:color w:val="auto"/>
          <w:sz w:val="24"/>
          <w:highlight w:val="none"/>
        </w:rPr>
        <w:t>联系人：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u w:val="single"/>
          <w:lang w:val="en-US" w:eastAsia="zh-CN"/>
        </w:rPr>
        <w:t>路曼</w:t>
      </w:r>
      <w:r>
        <w:rPr>
          <w:rFonts w:hint="eastAsia" w:ascii="仿宋" w:hAnsi="仿宋" w:eastAsia="仿宋" w:cs="宋体"/>
          <w:color w:val="auto"/>
          <w:sz w:val="24"/>
          <w:highlight w:val="none"/>
          <w:u w:val="single"/>
        </w:rPr>
        <w:t xml:space="preserve">  （接收密封条盖章的</w:t>
      </w:r>
      <w:r>
        <w:rPr>
          <w:rFonts w:hint="eastAsia" w:ascii="仿宋" w:hAnsi="仿宋" w:eastAsia="仿宋" w:cs="宋体"/>
          <w:color w:val="auto"/>
          <w:sz w:val="24"/>
          <w:highlight w:val="none"/>
          <w:u w:val="single"/>
          <w:lang w:val="en-US" w:eastAsia="zh-CN"/>
        </w:rPr>
        <w:t>响应</w:t>
      </w:r>
      <w:r>
        <w:rPr>
          <w:rFonts w:hint="eastAsia" w:ascii="仿宋" w:hAnsi="仿宋" w:eastAsia="仿宋" w:cs="宋体"/>
          <w:color w:val="auto"/>
          <w:sz w:val="24"/>
          <w:highlight w:val="none"/>
          <w:u w:val="single"/>
        </w:rPr>
        <w:t>文件）</w:t>
      </w:r>
    </w:p>
    <w:p w14:paraId="3D13F8D9">
      <w:pPr>
        <w:spacing w:line="360" w:lineRule="auto"/>
        <w:ind w:firstLine="420" w:firstLineChars="175"/>
        <w:jc w:val="left"/>
        <w:rPr>
          <w:rFonts w:hint="eastAsia" w:ascii="仿宋" w:hAnsi="仿宋" w:eastAsia="仿宋" w:cs="宋体"/>
          <w:color w:val="auto"/>
          <w:sz w:val="24"/>
          <w:highlight w:val="none"/>
          <w:u w:val="single"/>
        </w:rPr>
      </w:pPr>
      <w:r>
        <w:rPr>
          <w:rFonts w:hint="eastAsia" w:ascii="仿宋" w:hAnsi="仿宋" w:eastAsia="仿宋" w:cs="宋体"/>
          <w:color w:val="auto"/>
          <w:sz w:val="24"/>
          <w:highlight w:val="none"/>
        </w:rPr>
        <w:t>电话：</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u w:val="single"/>
          <w:lang w:val="en-US" w:eastAsia="zh-CN"/>
        </w:rPr>
        <w:t>010-68649517</w:t>
      </w:r>
      <w:r>
        <w:rPr>
          <w:rFonts w:hint="eastAsia" w:ascii="仿宋" w:hAnsi="仿宋" w:eastAsia="仿宋" w:cs="宋体"/>
          <w:color w:val="auto"/>
          <w:sz w:val="24"/>
          <w:highlight w:val="none"/>
          <w:u w:val="single"/>
        </w:rPr>
        <w:t xml:space="preserve">  </w:t>
      </w:r>
    </w:p>
    <w:p w14:paraId="33A36D60">
      <w:pPr>
        <w:spacing w:line="360" w:lineRule="auto"/>
        <w:ind w:firstLine="420" w:firstLineChars="175"/>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 xml:space="preserve">联系人： </w:t>
      </w:r>
      <w:r>
        <w:rPr>
          <w:rFonts w:hint="eastAsia" w:ascii="仿宋" w:hAnsi="仿宋" w:eastAsia="仿宋" w:cs="宋体"/>
          <w:color w:val="auto"/>
          <w:sz w:val="24"/>
          <w:highlight w:val="none"/>
          <w:lang w:val="en-US" w:eastAsia="zh-CN"/>
        </w:rPr>
        <w:t>赵娜</w:t>
      </w:r>
      <w:r>
        <w:rPr>
          <w:rFonts w:hint="eastAsia" w:ascii="仿宋" w:hAnsi="仿宋" w:eastAsia="仿宋" w:cs="宋体"/>
          <w:color w:val="auto"/>
          <w:sz w:val="24"/>
          <w:highlight w:val="none"/>
        </w:rPr>
        <w:t xml:space="preserve">  （接受各类咨询、接收报价以外的文件）</w:t>
      </w:r>
    </w:p>
    <w:p w14:paraId="4BF12A11">
      <w:pPr>
        <w:spacing w:line="360" w:lineRule="auto"/>
        <w:ind w:firstLine="420" w:firstLineChars="175"/>
        <w:jc w:val="left"/>
        <w:rPr>
          <w:rFonts w:hint="eastAsia" w:ascii="仿宋" w:hAnsi="仿宋" w:eastAsia="仿宋" w:cs="宋体"/>
          <w:color w:val="auto"/>
          <w:sz w:val="24"/>
          <w:highlight w:val="none"/>
        </w:rPr>
      </w:pPr>
      <w:r>
        <w:rPr>
          <w:rFonts w:hint="eastAsia" w:ascii="仿宋" w:hAnsi="仿宋" w:eastAsia="仿宋" w:cs="宋体"/>
          <w:color w:val="auto"/>
          <w:sz w:val="24"/>
          <w:highlight w:val="none"/>
        </w:rPr>
        <w:t xml:space="preserve">电话： </w:t>
      </w:r>
      <w:r>
        <w:rPr>
          <w:rFonts w:hint="eastAsia" w:ascii="仿宋" w:hAnsi="仿宋" w:eastAsia="仿宋" w:cs="宋体"/>
          <w:color w:val="auto"/>
          <w:sz w:val="24"/>
          <w:highlight w:val="none"/>
          <w:lang w:val="en-US" w:eastAsia="zh-CN"/>
        </w:rPr>
        <w:t>010-68649575</w:t>
      </w:r>
      <w:r>
        <w:rPr>
          <w:rFonts w:hint="eastAsia" w:ascii="仿宋" w:hAnsi="仿宋" w:eastAsia="仿宋" w:cs="宋体"/>
          <w:color w:val="auto"/>
          <w:sz w:val="24"/>
          <w:highlight w:val="none"/>
        </w:rPr>
        <w:t xml:space="preserve"> </w:t>
      </w:r>
    </w:p>
    <w:bookmarkEnd w:id="27"/>
    <w:p w14:paraId="5F62B9DD">
      <w:pPr>
        <w:pStyle w:val="4"/>
        <w:ind w:firstLine="0" w:firstLineChars="0"/>
        <w:jc w:val="left"/>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六、项目验收/考核标准</w:t>
      </w:r>
    </w:p>
    <w:p w14:paraId="3A73117B">
      <w:pPr>
        <w:spacing w:line="360" w:lineRule="auto"/>
        <w:ind w:firstLine="480" w:firstLineChars="200"/>
        <w:textAlignment w:val="baseline"/>
        <w:rPr>
          <w:rFonts w:hint="eastAsia" w:ascii="仿宋" w:hAnsi="仿宋" w:eastAsia="仿宋" w:cs="宋体"/>
          <w:color w:val="auto"/>
          <w:sz w:val="24"/>
          <w:highlight w:val="none"/>
        </w:rPr>
      </w:pPr>
      <w:r>
        <w:rPr>
          <w:rFonts w:hint="eastAsia" w:ascii="仿宋" w:hAnsi="仿宋" w:eastAsia="仿宋" w:cs="宋体"/>
          <w:color w:val="auto"/>
          <w:sz w:val="24"/>
          <w:highlight w:val="none"/>
        </w:rPr>
        <w:t>验收方式：供应商在每期发布后，一个工作日内给予采购人版面截图，三个工作日内交付给采购人纸质版报纸，并在服务期结束后，汇总整理给采购人确认。</w:t>
      </w:r>
    </w:p>
    <w:p w14:paraId="6AB8C9EA">
      <w:pPr>
        <w:pStyle w:val="4"/>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w:t>
      </w:r>
      <w:r>
        <w:rPr>
          <w:rFonts w:ascii="仿宋" w:hAnsi="仿宋" w:eastAsia="仿宋" w:cs="仿宋"/>
          <w:color w:val="auto"/>
          <w:sz w:val="24"/>
          <w:szCs w:val="24"/>
          <w:highlight w:val="none"/>
        </w:rPr>
        <w:t>、其他事项</w:t>
      </w:r>
    </w:p>
    <w:p w14:paraId="64B536A3">
      <w:pPr>
        <w:spacing w:line="360" w:lineRule="auto"/>
        <w:ind w:firstLine="482" w:firstLineChars="200"/>
        <w:textAlignment w:val="baseline"/>
        <w:rPr>
          <w:rFonts w:hint="eastAsia" w:ascii="仿宋" w:hAnsi="仿宋" w:eastAsia="仿宋" w:cs="宋体"/>
          <w:color w:val="auto"/>
          <w:sz w:val="24"/>
          <w:highlight w:val="none"/>
        </w:rPr>
      </w:pPr>
      <w:r>
        <w:rPr>
          <w:rFonts w:hint="eastAsia" w:ascii="仿宋" w:hAnsi="仿宋" w:eastAsia="仿宋" w:cs="宋体"/>
          <w:b/>
          <w:bCs/>
          <w:color w:val="auto"/>
          <w:sz w:val="24"/>
          <w:highlight w:val="none"/>
          <w:lang w:val="zh-CN"/>
        </w:rPr>
        <w:t>禁止转包、分包。</w:t>
      </w:r>
      <w:r>
        <w:rPr>
          <w:rFonts w:hint="eastAsia" w:ascii="仿宋" w:hAnsi="仿宋" w:eastAsia="仿宋" w:cs="宋体"/>
          <w:color w:val="auto"/>
          <w:sz w:val="24"/>
          <w:highlight w:val="none"/>
        </w:rPr>
        <w:t>本次采购项目不允许转包、分包。未经采购人事先书面同意，若供应商将本项目全部或部分工作分包或转包第三方承担，将导致违约。</w:t>
      </w:r>
    </w:p>
    <w:p w14:paraId="483E0340">
      <w:pPr>
        <w:pStyle w:val="2"/>
        <w:rPr>
          <w:rFonts w:hint="eastAsia" w:ascii="仿宋" w:hAnsi="仿宋" w:eastAsia="仿宋" w:cs="宋体"/>
          <w:color w:val="auto"/>
          <w:sz w:val="24"/>
          <w:highlight w:val="none"/>
        </w:rPr>
      </w:pPr>
    </w:p>
    <w:p w14:paraId="2287D467">
      <w:pPr>
        <w:pStyle w:val="2"/>
        <w:rPr>
          <w:rFonts w:hint="eastAsia" w:ascii="仿宋" w:hAnsi="仿宋" w:eastAsia="仿宋" w:cs="宋体"/>
          <w:color w:val="auto"/>
          <w:sz w:val="24"/>
          <w:highlight w:val="none"/>
        </w:rPr>
      </w:pPr>
    </w:p>
    <w:p w14:paraId="76324D3C">
      <w:pPr>
        <w:spacing w:line="360" w:lineRule="auto"/>
        <w:ind w:firstLine="480" w:firstLineChars="200"/>
        <w:jc w:val="right"/>
        <w:textAlignment w:val="baseline"/>
        <w:rPr>
          <w:rFonts w:hint="eastAsia" w:ascii="仿宋" w:hAnsi="仿宋" w:eastAsia="仿宋" w:cs="宋体"/>
          <w:color w:val="auto"/>
          <w:sz w:val="24"/>
          <w:highlight w:val="none"/>
        </w:rPr>
      </w:pPr>
      <w:r>
        <w:rPr>
          <w:rFonts w:hint="eastAsia" w:ascii="仿宋" w:hAnsi="仿宋" w:eastAsia="仿宋" w:cs="宋体"/>
          <w:color w:val="auto"/>
          <w:sz w:val="24"/>
          <w:highlight w:val="none"/>
        </w:rPr>
        <w:t>采购人：中国财务公司协会</w:t>
      </w:r>
    </w:p>
    <w:p w14:paraId="3D76D867">
      <w:pPr>
        <w:spacing w:line="360" w:lineRule="auto"/>
        <w:ind w:firstLine="480" w:firstLineChars="200"/>
        <w:jc w:val="right"/>
        <w:textAlignment w:val="baseline"/>
        <w:rPr>
          <w:rFonts w:hint="eastAsia" w:ascii="仿宋" w:hAnsi="仿宋" w:eastAsia="仿宋" w:cs="宋体"/>
          <w:color w:val="auto"/>
          <w:sz w:val="24"/>
          <w:highlight w:val="none"/>
        </w:rPr>
      </w:pPr>
      <w:r>
        <w:rPr>
          <w:rFonts w:hint="eastAsia" w:ascii="仿宋" w:hAnsi="仿宋" w:eastAsia="仿宋" w:cs="宋体"/>
          <w:color w:val="auto"/>
          <w:sz w:val="24"/>
          <w:highlight w:val="none"/>
        </w:rPr>
        <w:t>202</w:t>
      </w:r>
      <w:r>
        <w:rPr>
          <w:rFonts w:hint="eastAsia" w:ascii="仿宋" w:hAnsi="仿宋" w:eastAsia="仿宋" w:cs="宋体"/>
          <w:color w:val="auto"/>
          <w:sz w:val="24"/>
          <w:highlight w:val="none"/>
          <w:lang w:val="en-US" w:eastAsia="zh-CN"/>
        </w:rPr>
        <w:t>6</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lang w:val="en-US" w:eastAsia="zh-CN"/>
        </w:rPr>
        <w:t>10</w:t>
      </w:r>
      <w:bookmarkStart w:id="145" w:name="_GoBack"/>
      <w:bookmarkEnd w:id="145"/>
      <w:r>
        <w:rPr>
          <w:rFonts w:hint="eastAsia" w:ascii="仿宋" w:hAnsi="仿宋" w:eastAsia="仿宋" w:cs="宋体"/>
          <w:color w:val="auto"/>
          <w:sz w:val="24"/>
          <w:highlight w:val="none"/>
        </w:rPr>
        <w:t>日</w:t>
      </w:r>
    </w:p>
    <w:p w14:paraId="787F97D0">
      <w:pPr>
        <w:pStyle w:val="2"/>
        <w:rPr>
          <w:rFonts w:hint="eastAsia" w:ascii="仿宋" w:hAnsi="仿宋" w:eastAsia="仿宋" w:cs="宋体"/>
          <w:color w:val="auto"/>
          <w:sz w:val="24"/>
          <w:highlight w:val="none"/>
        </w:rPr>
        <w:sectPr>
          <w:pgSz w:w="11906" w:h="16838"/>
          <w:pgMar w:top="1440" w:right="1800" w:bottom="1440" w:left="1800" w:header="851" w:footer="992" w:gutter="0"/>
          <w:cols w:space="720" w:num="1"/>
          <w:docGrid w:type="lines" w:linePitch="312" w:charSpace="0"/>
        </w:sectPr>
      </w:pPr>
    </w:p>
    <w:p w14:paraId="2A49581D">
      <w:pPr>
        <w:pStyle w:val="3"/>
        <w:spacing w:before="0" w:after="0" w:line="360" w:lineRule="auto"/>
        <w:jc w:val="center"/>
        <w:rPr>
          <w:rFonts w:hint="eastAsia" w:ascii="仿宋" w:hAnsi="仿宋" w:eastAsia="仿宋" w:cs="仿宋"/>
          <w:color w:val="auto"/>
          <w:sz w:val="28"/>
          <w:szCs w:val="28"/>
          <w:highlight w:val="none"/>
        </w:rPr>
      </w:pPr>
      <w:bookmarkStart w:id="28" w:name="_Toc120545486"/>
      <w:bookmarkStart w:id="29" w:name="_Toc26813"/>
      <w:r>
        <w:rPr>
          <w:rFonts w:hint="eastAsia" w:ascii="仿宋" w:hAnsi="仿宋" w:eastAsia="仿宋" w:cs="仿宋"/>
          <w:color w:val="auto"/>
          <w:sz w:val="28"/>
          <w:szCs w:val="28"/>
          <w:highlight w:val="none"/>
        </w:rPr>
        <w:t>第二章 供应商须知</w:t>
      </w:r>
      <w:bookmarkEnd w:id="20"/>
      <w:bookmarkEnd w:id="21"/>
      <w:bookmarkEnd w:id="22"/>
      <w:bookmarkEnd w:id="23"/>
      <w:bookmarkEnd w:id="24"/>
      <w:bookmarkEnd w:id="25"/>
      <w:bookmarkEnd w:id="26"/>
      <w:bookmarkEnd w:id="28"/>
      <w:bookmarkEnd w:id="29"/>
    </w:p>
    <w:p w14:paraId="6903151B">
      <w:pPr>
        <w:pStyle w:val="4"/>
        <w:ind w:firstLine="0" w:firstLineChars="0"/>
        <w:jc w:val="left"/>
        <w:rPr>
          <w:rFonts w:hint="eastAsia" w:ascii="仿宋" w:hAnsi="仿宋" w:eastAsia="仿宋" w:cs="仿宋"/>
          <w:color w:val="auto"/>
          <w:sz w:val="24"/>
          <w:szCs w:val="24"/>
          <w:highlight w:val="none"/>
        </w:rPr>
      </w:pPr>
      <w:bookmarkStart w:id="30" w:name="_Toc19783312"/>
      <w:bookmarkStart w:id="31" w:name="_Toc287600117"/>
      <w:bookmarkStart w:id="32" w:name="_Toc17721"/>
      <w:bookmarkStart w:id="33" w:name="_Toc120545487"/>
      <w:bookmarkStart w:id="34" w:name="_Toc32464"/>
      <w:bookmarkStart w:id="35" w:name="_Toc29571"/>
      <w:bookmarkStart w:id="36" w:name="_Toc444891335"/>
      <w:bookmarkStart w:id="37" w:name="_Toc27353"/>
      <w:bookmarkStart w:id="38" w:name="_Toc517281815"/>
    </w:p>
    <w:p w14:paraId="7DC3D195">
      <w:pPr>
        <w:pStyle w:val="4"/>
        <w:ind w:firstLine="0" w:firstLineChars="0"/>
        <w:jc w:val="left"/>
        <w:rPr>
          <w:rFonts w:hint="eastAsia" w:ascii="仿宋" w:hAnsi="仿宋" w:eastAsia="仿宋" w:cs="仿宋"/>
          <w:color w:val="auto"/>
          <w:sz w:val="24"/>
          <w:szCs w:val="24"/>
          <w:highlight w:val="none"/>
        </w:rPr>
      </w:pPr>
      <w:bookmarkStart w:id="39" w:name="_Toc18682"/>
      <w:r>
        <w:rPr>
          <w:rFonts w:hint="eastAsia" w:ascii="仿宋" w:hAnsi="仿宋" w:eastAsia="仿宋" w:cs="仿宋"/>
          <w:color w:val="auto"/>
          <w:sz w:val="24"/>
          <w:szCs w:val="24"/>
          <w:highlight w:val="none"/>
        </w:rPr>
        <w:t>一、供应商须知前附表</w:t>
      </w:r>
      <w:bookmarkEnd w:id="30"/>
      <w:bookmarkEnd w:id="31"/>
      <w:bookmarkEnd w:id="32"/>
      <w:bookmarkEnd w:id="33"/>
      <w:bookmarkEnd w:id="34"/>
      <w:bookmarkEnd w:id="35"/>
      <w:bookmarkEnd w:id="36"/>
      <w:bookmarkEnd w:id="37"/>
      <w:bookmarkEnd w:id="38"/>
      <w:bookmarkEnd w:id="39"/>
    </w:p>
    <w:p w14:paraId="6DF2B2CC">
      <w:pPr>
        <w:spacing w:line="360" w:lineRule="auto"/>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本须知前附表是对供应商须知正文的具体补充。</w:t>
      </w:r>
    </w:p>
    <w:tbl>
      <w:tblPr>
        <w:tblStyle w:val="16"/>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0" w:type="dxa"/>
          <w:right w:w="108" w:type="dxa"/>
        </w:tblCellMar>
      </w:tblPr>
      <w:tblGrid>
        <w:gridCol w:w="817"/>
        <w:gridCol w:w="1797"/>
        <w:gridCol w:w="5876"/>
      </w:tblGrid>
      <w:tr w14:paraId="2F29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trHeight w:val="469" w:hRule="atLeast"/>
          <w:tblHeader/>
          <w:jc w:val="center"/>
        </w:trPr>
        <w:tc>
          <w:tcPr>
            <w:tcW w:w="817" w:type="dxa"/>
            <w:vAlign w:val="center"/>
          </w:tcPr>
          <w:p w14:paraId="71D44BE8">
            <w:pPr>
              <w:adjustRightInd w:val="0"/>
              <w:snapToGrid w:val="0"/>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条款号</w:t>
            </w:r>
          </w:p>
        </w:tc>
        <w:tc>
          <w:tcPr>
            <w:tcW w:w="1797" w:type="dxa"/>
            <w:vAlign w:val="center"/>
          </w:tcPr>
          <w:p w14:paraId="6127BD12">
            <w:pPr>
              <w:adjustRightInd w:val="0"/>
              <w:snapToGrid w:val="0"/>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条款名称</w:t>
            </w:r>
          </w:p>
        </w:tc>
        <w:tc>
          <w:tcPr>
            <w:tcW w:w="5876" w:type="dxa"/>
            <w:vAlign w:val="center"/>
          </w:tcPr>
          <w:p w14:paraId="1CC42F35">
            <w:pPr>
              <w:tabs>
                <w:tab w:val="left" w:pos="1180"/>
              </w:tabs>
              <w:adjustRightInd w:val="0"/>
              <w:snapToGrid w:val="0"/>
              <w:spacing w:line="360" w:lineRule="auto"/>
              <w:jc w:val="center"/>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编列内容</w:t>
            </w:r>
          </w:p>
        </w:tc>
      </w:tr>
      <w:tr w14:paraId="283E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jc w:val="center"/>
        </w:trPr>
        <w:tc>
          <w:tcPr>
            <w:tcW w:w="817" w:type="dxa"/>
            <w:vAlign w:val="center"/>
          </w:tcPr>
          <w:p w14:paraId="0CC808A2">
            <w:pPr>
              <w:adjustRightInd w:val="0"/>
              <w:snapToGrid w:val="0"/>
              <w:spacing w:line="360" w:lineRule="auto"/>
              <w:jc w:val="center"/>
              <w:rPr>
                <w:rFonts w:hint="eastAsia" w:ascii="仿宋" w:hAnsi="仿宋" w:eastAsia="仿宋" w:cs="仿宋"/>
                <w:color w:val="auto"/>
                <w:szCs w:val="21"/>
                <w:highlight w:val="none"/>
              </w:rPr>
            </w:pPr>
          </w:p>
        </w:tc>
        <w:tc>
          <w:tcPr>
            <w:tcW w:w="1797" w:type="dxa"/>
            <w:vAlign w:val="center"/>
          </w:tcPr>
          <w:p w14:paraId="2C4EB99E">
            <w:pPr>
              <w:adjustRightInd w:val="0"/>
              <w:snapToGrid w:val="0"/>
              <w:spacing w:line="360" w:lineRule="auto"/>
              <w:ind w:left="36" w:leftChars="17"/>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响应文件的组成</w:t>
            </w:r>
          </w:p>
        </w:tc>
        <w:tc>
          <w:tcPr>
            <w:tcW w:w="5876" w:type="dxa"/>
            <w:vAlign w:val="center"/>
          </w:tcPr>
          <w:p w14:paraId="6DD13782">
            <w:pPr>
              <w:pStyle w:val="23"/>
              <w:spacing w:beforeLines="20" w:afterLines="20" w:line="276"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响应文件按照以下架构顺序编制：</w:t>
            </w:r>
          </w:p>
          <w:p w14:paraId="0ED22363">
            <w:pPr>
              <w:pStyle w:val="21"/>
              <w:spacing w:beforeLines="20" w:afterLines="20" w:line="276" w:lineRule="auto"/>
              <w:rPr>
                <w:rFonts w:hint="eastAsia" w:ascii="仿宋" w:hAnsi="仿宋" w:eastAsia="仿宋" w:cs="仿宋"/>
                <w:b/>
                <w:color w:val="auto"/>
                <w:highlight w:val="none"/>
              </w:rPr>
            </w:pPr>
            <w:r>
              <w:rPr>
                <w:rFonts w:hint="eastAsia" w:ascii="仿宋" w:hAnsi="仿宋" w:eastAsia="仿宋" w:cs="仿宋"/>
                <w:b/>
                <w:color w:val="auto"/>
                <w:highlight w:val="none"/>
              </w:rPr>
              <w:t>一、商务文件（资质文件）</w:t>
            </w:r>
          </w:p>
          <w:p w14:paraId="568C894E">
            <w:pPr>
              <w:pStyle w:val="21"/>
              <w:spacing w:beforeLines="20" w:afterLines="20" w:line="276" w:lineRule="auto"/>
              <w:rPr>
                <w:rFonts w:hint="eastAsia" w:ascii="仿宋" w:hAnsi="仿宋" w:eastAsia="仿宋" w:cs="仿宋"/>
                <w:color w:val="auto"/>
                <w:highlight w:val="none"/>
              </w:rPr>
            </w:pPr>
            <w:r>
              <w:rPr>
                <w:rFonts w:hint="eastAsia" w:ascii="仿宋" w:hAnsi="仿宋" w:eastAsia="仿宋" w:cs="仿宋"/>
                <w:color w:val="auto"/>
                <w:highlight w:val="none"/>
              </w:rPr>
              <w:t>（一）响应函</w:t>
            </w:r>
          </w:p>
          <w:p w14:paraId="5444F314">
            <w:pPr>
              <w:pStyle w:val="23"/>
              <w:spacing w:beforeLines="20" w:afterLines="20"/>
              <w:rPr>
                <w:rFonts w:hint="eastAsia" w:ascii="仿宋" w:hAnsi="仿宋" w:eastAsia="仿宋" w:cs="宋体"/>
                <w:color w:val="auto"/>
                <w:sz w:val="21"/>
                <w:szCs w:val="21"/>
                <w:highlight w:val="none"/>
              </w:rPr>
            </w:pPr>
            <w:r>
              <w:rPr>
                <w:rFonts w:hint="eastAsia" w:ascii="仿宋" w:hAnsi="仿宋" w:eastAsia="仿宋" w:cs="宋体"/>
                <w:color w:val="auto"/>
                <w:sz w:val="21"/>
                <w:szCs w:val="21"/>
                <w:highlight w:val="none"/>
              </w:rPr>
              <w:t>（二）法定代表人（负责人）身份证明</w:t>
            </w:r>
          </w:p>
          <w:p w14:paraId="4500E93F">
            <w:pPr>
              <w:pStyle w:val="23"/>
              <w:spacing w:beforeLines="20" w:afterLines="20"/>
              <w:rPr>
                <w:rFonts w:hint="eastAsia" w:ascii="仿宋" w:hAnsi="仿宋" w:eastAsia="仿宋" w:cs="宋体"/>
                <w:color w:val="auto"/>
                <w:sz w:val="21"/>
                <w:szCs w:val="21"/>
                <w:highlight w:val="none"/>
              </w:rPr>
            </w:pPr>
            <w:r>
              <w:rPr>
                <w:rFonts w:hint="eastAsia" w:ascii="仿宋" w:hAnsi="仿宋" w:eastAsia="仿宋" w:cs="宋体"/>
                <w:color w:val="auto"/>
                <w:sz w:val="21"/>
                <w:szCs w:val="21"/>
                <w:highlight w:val="none"/>
              </w:rPr>
              <w:t>（三）法定代表人（负责人）授权委托书</w:t>
            </w:r>
          </w:p>
          <w:p w14:paraId="72007C03">
            <w:pPr>
              <w:pStyle w:val="21"/>
              <w:spacing w:beforeLines="20" w:afterLines="20" w:line="276" w:lineRule="auto"/>
              <w:rPr>
                <w:rFonts w:hint="eastAsia" w:ascii="仿宋" w:hAnsi="仿宋" w:eastAsia="仿宋" w:cs="仿宋"/>
                <w:color w:val="auto"/>
                <w:highlight w:val="none"/>
              </w:rPr>
            </w:pPr>
            <w:r>
              <w:rPr>
                <w:rFonts w:hint="eastAsia" w:ascii="仿宋" w:hAnsi="仿宋" w:eastAsia="仿宋" w:cs="仿宋"/>
                <w:color w:val="auto"/>
                <w:highlight w:val="none"/>
              </w:rPr>
              <w:t>（四）资格证明相关材料</w:t>
            </w:r>
          </w:p>
          <w:p w14:paraId="21D4A146">
            <w:pPr>
              <w:pStyle w:val="23"/>
              <w:spacing w:beforeLines="20" w:afterLines="20"/>
              <w:rPr>
                <w:rFonts w:hint="eastAsia" w:ascii="仿宋" w:hAnsi="仿宋" w:eastAsia="仿宋" w:cs="仿宋"/>
                <w:color w:val="auto"/>
                <w:highlight w:val="none"/>
              </w:rPr>
            </w:pPr>
            <w:r>
              <w:rPr>
                <w:rFonts w:hint="eastAsia" w:ascii="仿宋" w:hAnsi="仿宋" w:eastAsia="仿宋" w:cs="宋体"/>
                <w:color w:val="auto"/>
                <w:sz w:val="21"/>
                <w:szCs w:val="21"/>
                <w:highlight w:val="none"/>
              </w:rPr>
              <w:t>（五）供应商须知应答偏离表</w:t>
            </w:r>
          </w:p>
          <w:p w14:paraId="3EC3CF83">
            <w:pPr>
              <w:autoSpaceDE w:val="0"/>
              <w:autoSpaceDN w:val="0"/>
              <w:rPr>
                <w:rFonts w:hint="eastAsia" w:ascii="仿宋" w:hAnsi="仿宋" w:eastAsia="仿宋" w:cs="仿宋"/>
                <w:color w:val="auto"/>
                <w:highlight w:val="none"/>
              </w:rPr>
            </w:pPr>
            <w:r>
              <w:rPr>
                <w:rFonts w:hint="eastAsia" w:ascii="仿宋" w:hAnsi="仿宋" w:eastAsia="仿宋" w:cs="仿宋"/>
                <w:bCs/>
                <w:color w:val="auto"/>
                <w:szCs w:val="21"/>
                <w:highlight w:val="none"/>
              </w:rPr>
              <w:t>（六）采购需求应答偏离表</w:t>
            </w:r>
          </w:p>
          <w:p w14:paraId="7AFA23C9">
            <w:pPr>
              <w:pStyle w:val="21"/>
              <w:spacing w:beforeLines="20" w:afterLines="20" w:line="276" w:lineRule="auto"/>
              <w:rPr>
                <w:rFonts w:hint="eastAsia" w:ascii="仿宋" w:hAnsi="仿宋" w:eastAsia="仿宋" w:cs="仿宋"/>
                <w:color w:val="auto"/>
                <w:highlight w:val="none"/>
              </w:rPr>
            </w:pPr>
            <w:r>
              <w:rPr>
                <w:rFonts w:hint="eastAsia" w:ascii="仿宋" w:hAnsi="仿宋" w:eastAsia="仿宋" w:cs="仿宋"/>
                <w:color w:val="auto"/>
                <w:highlight w:val="none"/>
              </w:rPr>
              <w:t>（七）其他材料</w:t>
            </w:r>
            <w:r>
              <w:rPr>
                <w:rFonts w:hint="eastAsia" w:ascii="仿宋" w:hAnsi="仿宋" w:eastAsia="仿宋" w:cs="宋体"/>
                <w:color w:val="auto"/>
                <w:highlight w:val="none"/>
              </w:rPr>
              <w:t>（如有）</w:t>
            </w:r>
          </w:p>
          <w:p w14:paraId="2B23C3E3">
            <w:pPr>
              <w:autoSpaceDE w:val="0"/>
              <w:autoSpaceDN w:val="0"/>
              <w:spacing w:line="276" w:lineRule="auto"/>
              <w:rPr>
                <w:color w:val="auto"/>
                <w:highlight w:val="none"/>
              </w:rPr>
            </w:pPr>
            <w:r>
              <w:rPr>
                <w:rFonts w:hint="eastAsia" w:ascii="仿宋" w:hAnsi="仿宋" w:eastAsia="仿宋" w:cs="仿宋"/>
                <w:b/>
                <w:color w:val="auto"/>
                <w:szCs w:val="21"/>
                <w:highlight w:val="none"/>
              </w:rPr>
              <w:t>二、报价文件</w:t>
            </w:r>
          </w:p>
          <w:p w14:paraId="676E7429">
            <w:pPr>
              <w:pStyle w:val="21"/>
              <w:spacing w:beforeLines="20" w:afterLines="20" w:line="276" w:lineRule="auto"/>
              <w:rPr>
                <w:rFonts w:hint="eastAsia" w:ascii="仿宋" w:hAnsi="仿宋" w:eastAsia="仿宋" w:cs="仿宋"/>
                <w:color w:val="auto"/>
                <w:highlight w:val="none"/>
              </w:rPr>
            </w:pPr>
            <w:r>
              <w:rPr>
                <w:rFonts w:hint="eastAsia" w:ascii="仿宋" w:hAnsi="仿宋" w:eastAsia="仿宋" w:cs="仿宋"/>
                <w:color w:val="auto"/>
                <w:highlight w:val="none"/>
              </w:rPr>
              <w:t>（一）报价一览表</w:t>
            </w:r>
          </w:p>
        </w:tc>
      </w:tr>
      <w:tr w14:paraId="099E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jc w:val="center"/>
        </w:trPr>
        <w:tc>
          <w:tcPr>
            <w:tcW w:w="817" w:type="dxa"/>
            <w:vAlign w:val="center"/>
          </w:tcPr>
          <w:p w14:paraId="44C0E125">
            <w:pPr>
              <w:adjustRightInd w:val="0"/>
              <w:snapToGrid w:val="0"/>
              <w:spacing w:line="360" w:lineRule="auto"/>
              <w:jc w:val="center"/>
              <w:rPr>
                <w:rFonts w:hint="eastAsia" w:ascii="仿宋" w:hAnsi="仿宋" w:eastAsia="仿宋" w:cs="仿宋"/>
                <w:color w:val="auto"/>
                <w:szCs w:val="21"/>
                <w:highlight w:val="none"/>
              </w:rPr>
            </w:pPr>
          </w:p>
        </w:tc>
        <w:tc>
          <w:tcPr>
            <w:tcW w:w="1797" w:type="dxa"/>
            <w:vAlign w:val="center"/>
          </w:tcPr>
          <w:p w14:paraId="0D8C0B41">
            <w:pPr>
              <w:adjustRightInd w:val="0"/>
              <w:snapToGrid w:val="0"/>
              <w:spacing w:line="360" w:lineRule="auto"/>
              <w:ind w:left="36" w:leftChars="17"/>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响应报价</w:t>
            </w:r>
          </w:p>
        </w:tc>
        <w:tc>
          <w:tcPr>
            <w:tcW w:w="5876" w:type="dxa"/>
            <w:vAlign w:val="center"/>
          </w:tcPr>
          <w:p w14:paraId="1CE038C3">
            <w:pPr>
              <w:pStyle w:val="21"/>
              <w:spacing w:beforeLines="20" w:afterLines="20" w:line="360" w:lineRule="auto"/>
              <w:rPr>
                <w:rFonts w:hint="eastAsia" w:ascii="仿宋" w:hAnsi="仿宋" w:eastAsia="仿宋" w:cs="仿宋"/>
                <w:color w:val="auto"/>
                <w:highlight w:val="none"/>
              </w:rPr>
            </w:pPr>
            <w:r>
              <w:rPr>
                <w:rFonts w:hint="eastAsia" w:ascii="仿宋" w:hAnsi="仿宋" w:eastAsia="仿宋" w:cs="仿宋"/>
                <w:color w:val="auto"/>
                <w:highlight w:val="none"/>
              </w:rPr>
              <w:t>供应商应结合自身实力与经验、市场价格竞争及合同实施风险等因素进行综合考虑进行报价。</w:t>
            </w:r>
          </w:p>
        </w:tc>
      </w:tr>
      <w:tr w14:paraId="5FCB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jc w:val="center"/>
        </w:trPr>
        <w:tc>
          <w:tcPr>
            <w:tcW w:w="817" w:type="dxa"/>
            <w:vAlign w:val="center"/>
          </w:tcPr>
          <w:p w14:paraId="43B9C7D0">
            <w:pPr>
              <w:adjustRightInd w:val="0"/>
              <w:snapToGrid w:val="0"/>
              <w:spacing w:line="360" w:lineRule="auto"/>
              <w:jc w:val="center"/>
              <w:rPr>
                <w:rFonts w:hint="eastAsia" w:ascii="仿宋" w:hAnsi="仿宋" w:eastAsia="仿宋" w:cs="仿宋"/>
                <w:color w:val="auto"/>
                <w:szCs w:val="21"/>
                <w:highlight w:val="none"/>
              </w:rPr>
            </w:pPr>
          </w:p>
        </w:tc>
        <w:tc>
          <w:tcPr>
            <w:tcW w:w="1797" w:type="dxa"/>
            <w:vAlign w:val="center"/>
          </w:tcPr>
          <w:p w14:paraId="6C21D270">
            <w:pPr>
              <w:adjustRightInd w:val="0"/>
              <w:snapToGrid w:val="0"/>
              <w:spacing w:line="360" w:lineRule="auto"/>
              <w:ind w:left="36" w:leftChars="17"/>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★响应有效期</w:t>
            </w:r>
          </w:p>
        </w:tc>
        <w:tc>
          <w:tcPr>
            <w:tcW w:w="5876" w:type="dxa"/>
            <w:vAlign w:val="center"/>
          </w:tcPr>
          <w:p w14:paraId="089B65FF">
            <w:pPr>
              <w:pStyle w:val="21"/>
              <w:spacing w:beforeLines="20" w:afterLines="20" w:line="360" w:lineRule="auto"/>
              <w:rPr>
                <w:rFonts w:hint="eastAsia" w:ascii="仿宋" w:hAnsi="仿宋" w:eastAsia="仿宋" w:cs="仿宋"/>
                <w:color w:val="auto"/>
                <w:highlight w:val="none"/>
              </w:rPr>
            </w:pPr>
            <w:r>
              <w:rPr>
                <w:rFonts w:hint="eastAsia" w:ascii="仿宋" w:hAnsi="仿宋" w:eastAsia="仿宋" w:cs="宋体"/>
                <w:color w:val="auto"/>
                <w:highlight w:val="none"/>
              </w:rPr>
              <w:t>响应有效期：3</w:t>
            </w:r>
            <w:r>
              <w:rPr>
                <w:rFonts w:hint="eastAsia" w:ascii="仿宋" w:hAnsi="仿宋" w:eastAsia="仿宋" w:cs="仿宋"/>
                <w:color w:val="auto"/>
                <w:highlight w:val="none"/>
                <w:u w:val="single"/>
              </w:rPr>
              <w:t>0天。</w:t>
            </w:r>
          </w:p>
        </w:tc>
      </w:tr>
      <w:tr w14:paraId="39B5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jc w:val="center"/>
        </w:trPr>
        <w:tc>
          <w:tcPr>
            <w:tcW w:w="817" w:type="dxa"/>
            <w:vAlign w:val="center"/>
          </w:tcPr>
          <w:p w14:paraId="64BB98F5">
            <w:pPr>
              <w:pStyle w:val="21"/>
              <w:spacing w:beforeLines="20" w:afterLines="20" w:line="360" w:lineRule="auto"/>
              <w:jc w:val="center"/>
              <w:rPr>
                <w:rFonts w:hint="eastAsia" w:ascii="仿宋" w:hAnsi="仿宋" w:eastAsia="仿宋" w:cs="仿宋"/>
                <w:color w:val="auto"/>
                <w:highlight w:val="none"/>
              </w:rPr>
            </w:pPr>
          </w:p>
        </w:tc>
        <w:tc>
          <w:tcPr>
            <w:tcW w:w="1797" w:type="dxa"/>
            <w:vAlign w:val="center"/>
          </w:tcPr>
          <w:p w14:paraId="5DDD04A7">
            <w:pPr>
              <w:adjustRightInd w:val="0"/>
              <w:snapToGrid w:val="0"/>
              <w:spacing w:line="360" w:lineRule="auto"/>
              <w:ind w:left="36" w:leftChars="17"/>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响应文件的份数</w:t>
            </w:r>
          </w:p>
        </w:tc>
        <w:tc>
          <w:tcPr>
            <w:tcW w:w="5876" w:type="dxa"/>
            <w:vAlign w:val="center"/>
          </w:tcPr>
          <w:p w14:paraId="012736EB">
            <w:pPr>
              <w:pStyle w:val="8"/>
              <w:rPr>
                <w:rFonts w:hint="eastAsia" w:ascii="仿宋" w:hAnsi="仿宋" w:eastAsia="仿宋" w:cs="宋体"/>
                <w:color w:val="auto"/>
                <w:highlight w:val="none"/>
              </w:rPr>
            </w:pPr>
            <w:r>
              <w:rPr>
                <w:rFonts w:hint="eastAsia" w:ascii="仿宋" w:hAnsi="仿宋" w:eastAsia="仿宋" w:cs="宋体"/>
                <w:color w:val="auto"/>
                <w:sz w:val="21"/>
                <w:szCs w:val="21"/>
                <w:highlight w:val="none"/>
              </w:rPr>
              <w:t>纸质文件正本</w:t>
            </w:r>
            <w:r>
              <w:rPr>
                <w:rFonts w:hint="eastAsia" w:ascii="仿宋" w:hAnsi="仿宋" w:eastAsia="仿宋" w:cs="宋体"/>
                <w:color w:val="auto"/>
                <w:sz w:val="21"/>
                <w:szCs w:val="21"/>
                <w:highlight w:val="none"/>
                <w:u w:val="single"/>
              </w:rPr>
              <w:t xml:space="preserve"> 1 </w:t>
            </w:r>
            <w:r>
              <w:rPr>
                <w:rFonts w:hint="eastAsia" w:ascii="仿宋" w:hAnsi="仿宋" w:eastAsia="仿宋" w:cs="宋体"/>
                <w:color w:val="auto"/>
                <w:sz w:val="21"/>
                <w:szCs w:val="21"/>
                <w:highlight w:val="none"/>
              </w:rPr>
              <w:t>份，副本__1_份</w:t>
            </w:r>
          </w:p>
        </w:tc>
      </w:tr>
      <w:tr w14:paraId="7529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0" w:type="dxa"/>
            <w:right w:w="108" w:type="dxa"/>
          </w:tblCellMar>
        </w:tblPrEx>
        <w:trPr>
          <w:jc w:val="center"/>
        </w:trPr>
        <w:tc>
          <w:tcPr>
            <w:tcW w:w="817" w:type="dxa"/>
            <w:vAlign w:val="center"/>
          </w:tcPr>
          <w:p w14:paraId="2D64F964">
            <w:pPr>
              <w:adjustRightInd w:val="0"/>
              <w:snapToGrid w:val="0"/>
              <w:spacing w:line="360" w:lineRule="auto"/>
              <w:jc w:val="center"/>
              <w:rPr>
                <w:rFonts w:hint="eastAsia" w:ascii="仿宋" w:hAnsi="仿宋" w:eastAsia="仿宋" w:cs="仿宋"/>
                <w:color w:val="auto"/>
                <w:szCs w:val="21"/>
                <w:highlight w:val="none"/>
              </w:rPr>
            </w:pPr>
          </w:p>
        </w:tc>
        <w:tc>
          <w:tcPr>
            <w:tcW w:w="1797" w:type="dxa"/>
            <w:vAlign w:val="center"/>
          </w:tcPr>
          <w:p w14:paraId="602BC231">
            <w:pPr>
              <w:adjustRightInd w:val="0"/>
              <w:snapToGrid w:val="0"/>
              <w:spacing w:line="360" w:lineRule="auto"/>
              <w:ind w:left="36" w:leftChars="17"/>
              <w:jc w:val="center"/>
              <w:rPr>
                <w:rFonts w:hint="eastAsia" w:ascii="仿宋" w:hAnsi="仿宋" w:eastAsia="仿宋" w:cs="仿宋"/>
                <w:color w:val="auto"/>
                <w:szCs w:val="21"/>
                <w:highlight w:val="none"/>
              </w:rPr>
            </w:pPr>
            <w:r>
              <w:rPr>
                <w:rFonts w:hint="eastAsia" w:ascii="仿宋" w:hAnsi="仿宋" w:eastAsia="仿宋" w:cs="宋体"/>
                <w:color w:val="auto"/>
                <w:szCs w:val="21"/>
                <w:highlight w:val="none"/>
              </w:rPr>
              <w:t>纸质</w:t>
            </w:r>
            <w:r>
              <w:rPr>
                <w:rFonts w:hint="eastAsia" w:ascii="仿宋" w:hAnsi="仿宋" w:eastAsia="仿宋" w:cs="仿宋"/>
                <w:color w:val="auto"/>
                <w:szCs w:val="21"/>
                <w:highlight w:val="none"/>
              </w:rPr>
              <w:t>响应文件的装订、密封和标记</w:t>
            </w:r>
          </w:p>
        </w:tc>
        <w:tc>
          <w:tcPr>
            <w:tcW w:w="5876" w:type="dxa"/>
            <w:vAlign w:val="center"/>
          </w:tcPr>
          <w:p w14:paraId="3960889F">
            <w:pPr>
              <w:rPr>
                <w:rFonts w:hint="eastAsia" w:ascii="仿宋" w:hAnsi="仿宋" w:eastAsia="仿宋" w:cs="Cambria Math"/>
                <w:b/>
                <w:color w:val="auto"/>
                <w:highlight w:val="none"/>
              </w:rPr>
            </w:pPr>
            <w:r>
              <w:rPr>
                <w:rFonts w:hint="eastAsia" w:ascii="仿宋" w:hAnsi="仿宋" w:eastAsia="仿宋" w:cs="Cambria Math"/>
                <w:color w:val="auto"/>
                <w:szCs w:val="21"/>
                <w:highlight w:val="none"/>
              </w:rPr>
              <w:t>（1）采用A4纸胶装，资质、报价文件分别装订成册，共两册，密封粘接缝隙加盖供应商公章或由法定代表人（负责人）或其委托代理人签字（或签章）。未按上述要求提供的纸质响应文件不予接收。</w:t>
            </w:r>
          </w:p>
        </w:tc>
      </w:tr>
    </w:tbl>
    <w:p w14:paraId="1C512FAB">
      <w:pPr>
        <w:pStyle w:val="3"/>
        <w:spacing w:before="0" w:after="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highlight w:val="none"/>
        </w:rPr>
        <w:br w:type="page"/>
      </w:r>
      <w:bookmarkStart w:id="40" w:name="_Toc25522"/>
      <w:bookmarkStart w:id="41" w:name="_Toc120545496"/>
      <w:r>
        <w:rPr>
          <w:rFonts w:hint="eastAsia" w:ascii="仿宋" w:hAnsi="仿宋" w:eastAsia="仿宋" w:cs="仿宋"/>
          <w:color w:val="auto"/>
          <w:sz w:val="28"/>
          <w:szCs w:val="28"/>
          <w:highlight w:val="none"/>
        </w:rPr>
        <w:t>第三章 评审办法</w:t>
      </w:r>
      <w:bookmarkEnd w:id="40"/>
      <w:bookmarkEnd w:id="41"/>
    </w:p>
    <w:p w14:paraId="35CA500C">
      <w:pPr>
        <w:pStyle w:val="4"/>
        <w:ind w:firstLine="0" w:firstLineChars="0"/>
        <w:jc w:val="left"/>
        <w:rPr>
          <w:rFonts w:hint="eastAsia" w:ascii="仿宋" w:hAnsi="仿宋" w:eastAsia="仿宋" w:cs="仿宋"/>
          <w:color w:val="auto"/>
          <w:sz w:val="24"/>
          <w:szCs w:val="24"/>
          <w:highlight w:val="none"/>
        </w:rPr>
      </w:pPr>
      <w:bookmarkStart w:id="42" w:name="_Toc517281825"/>
      <w:bookmarkStart w:id="43" w:name="_Toc22786"/>
      <w:bookmarkStart w:id="44" w:name="_Toc444891344"/>
      <w:bookmarkStart w:id="45" w:name="_Toc120545497"/>
      <w:bookmarkStart w:id="46" w:name="_Toc226969358"/>
      <w:bookmarkStart w:id="47" w:name="_Toc227057964"/>
      <w:r>
        <w:rPr>
          <w:rFonts w:hint="eastAsia" w:ascii="仿宋" w:hAnsi="仿宋" w:eastAsia="仿宋" w:cs="仿宋"/>
          <w:color w:val="auto"/>
          <w:sz w:val="24"/>
          <w:szCs w:val="24"/>
          <w:highlight w:val="none"/>
        </w:rPr>
        <w:t>一、评审程序</w:t>
      </w:r>
      <w:bookmarkEnd w:id="42"/>
      <w:bookmarkEnd w:id="43"/>
      <w:bookmarkEnd w:id="44"/>
      <w:bookmarkEnd w:id="45"/>
    </w:p>
    <w:p w14:paraId="13ECB247">
      <w:pPr>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评审小组</w:t>
      </w:r>
      <w:r>
        <w:rPr>
          <w:rFonts w:hint="eastAsia" w:ascii="仿宋" w:hAnsi="仿宋" w:eastAsia="仿宋" w:cs="仿宋"/>
          <w:color w:val="auto"/>
          <w:kern w:val="0"/>
          <w:sz w:val="24"/>
          <w:highlight w:val="none"/>
        </w:rPr>
        <w:t>对响应文件中的相关内容进行评审。评审按照以下程序进行：</w:t>
      </w:r>
    </w:p>
    <w:p w14:paraId="7854DC5E">
      <w:pPr>
        <w:spacing w:line="360" w:lineRule="auto"/>
        <w:ind w:firstLine="420" w:firstLineChars="175"/>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（一）熟悉采购文件；</w:t>
      </w:r>
    </w:p>
    <w:p w14:paraId="0B025C50">
      <w:pPr>
        <w:spacing w:line="360" w:lineRule="auto"/>
        <w:ind w:firstLine="420" w:firstLineChars="175"/>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（二）对响应的资质文件进行初步评审，检查供应商是否完全满足采购文件的要求；</w:t>
      </w:r>
    </w:p>
    <w:p w14:paraId="3539C7D1">
      <w:pPr>
        <w:spacing w:line="360" w:lineRule="auto"/>
        <w:ind w:firstLine="420" w:firstLineChars="175"/>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（三）对响应的报价文件完成评审。</w:t>
      </w:r>
    </w:p>
    <w:p w14:paraId="41049858">
      <w:pPr>
        <w:pStyle w:val="4"/>
        <w:ind w:firstLine="0" w:firstLineChars="0"/>
        <w:jc w:val="left"/>
        <w:rPr>
          <w:rFonts w:hint="eastAsia" w:ascii="仿宋" w:hAnsi="仿宋" w:eastAsia="仿宋" w:cs="仿宋"/>
          <w:color w:val="auto"/>
          <w:sz w:val="24"/>
          <w:szCs w:val="24"/>
          <w:highlight w:val="none"/>
        </w:rPr>
      </w:pPr>
      <w:bookmarkStart w:id="48" w:name="_Toc517281826"/>
      <w:bookmarkStart w:id="49" w:name="_Toc120545498"/>
      <w:bookmarkStart w:id="50" w:name="_Toc444891345"/>
      <w:bookmarkStart w:id="51" w:name="_Toc5050"/>
      <w:r>
        <w:rPr>
          <w:rFonts w:hint="eastAsia" w:ascii="仿宋" w:hAnsi="仿宋" w:eastAsia="仿宋" w:cs="仿宋"/>
          <w:color w:val="auto"/>
          <w:sz w:val="24"/>
          <w:szCs w:val="24"/>
          <w:highlight w:val="none"/>
        </w:rPr>
        <w:t>二、评审</w:t>
      </w:r>
      <w:bookmarkEnd w:id="48"/>
      <w:bookmarkEnd w:id="49"/>
      <w:bookmarkEnd w:id="50"/>
      <w:bookmarkEnd w:id="51"/>
      <w:r>
        <w:rPr>
          <w:rFonts w:hint="eastAsia" w:ascii="仿宋" w:hAnsi="仿宋" w:eastAsia="仿宋" w:cs="仿宋"/>
          <w:color w:val="auto"/>
          <w:sz w:val="24"/>
          <w:szCs w:val="24"/>
          <w:highlight w:val="none"/>
        </w:rPr>
        <w:t>标准</w:t>
      </w:r>
    </w:p>
    <w:bookmarkEnd w:id="46"/>
    <w:bookmarkEnd w:id="47"/>
    <w:tbl>
      <w:tblPr>
        <w:tblStyle w:val="16"/>
        <w:tblW w:w="8522" w:type="dxa"/>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85"/>
        <w:gridCol w:w="1096"/>
        <w:gridCol w:w="2083"/>
        <w:gridCol w:w="4758"/>
      </w:tblGrid>
      <w:tr w14:paraId="317866C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Align w:val="center"/>
          </w:tcPr>
          <w:p w14:paraId="51E44E1E">
            <w:pPr>
              <w:widowControl/>
              <w:spacing w:line="360" w:lineRule="auto"/>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序号</w:t>
            </w:r>
          </w:p>
        </w:tc>
        <w:tc>
          <w:tcPr>
            <w:tcW w:w="1096" w:type="dxa"/>
            <w:vAlign w:val="top"/>
          </w:tcPr>
          <w:p w14:paraId="4ED22263">
            <w:pPr>
              <w:widowControl/>
              <w:spacing w:before="24" w:after="24" w:line="360" w:lineRule="auto"/>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评审环节</w:t>
            </w:r>
          </w:p>
        </w:tc>
        <w:tc>
          <w:tcPr>
            <w:tcW w:w="2083" w:type="dxa"/>
            <w:vAlign w:val="center"/>
          </w:tcPr>
          <w:p w14:paraId="76F2B072">
            <w:pPr>
              <w:widowControl/>
              <w:spacing w:before="24" w:after="24" w:line="360" w:lineRule="auto"/>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评审因素</w:t>
            </w:r>
          </w:p>
        </w:tc>
        <w:tc>
          <w:tcPr>
            <w:tcW w:w="4758" w:type="dxa"/>
            <w:vAlign w:val="center"/>
          </w:tcPr>
          <w:p w14:paraId="2AAA80FB">
            <w:pPr>
              <w:widowControl/>
              <w:spacing w:line="360" w:lineRule="auto"/>
              <w:jc w:val="center"/>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评审标准</w:t>
            </w:r>
          </w:p>
        </w:tc>
      </w:tr>
      <w:tr w14:paraId="11AE8AD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restart"/>
            <w:vAlign w:val="center"/>
          </w:tcPr>
          <w:p w14:paraId="2C21B59D">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1096" w:type="dxa"/>
            <w:vMerge w:val="restart"/>
            <w:vAlign w:val="center"/>
          </w:tcPr>
          <w:p w14:paraId="76ABDB62">
            <w:pPr>
              <w:spacing w:before="24" w:after="24"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形式评审标准</w:t>
            </w:r>
          </w:p>
        </w:tc>
        <w:tc>
          <w:tcPr>
            <w:tcW w:w="2083" w:type="dxa"/>
            <w:vAlign w:val="center"/>
          </w:tcPr>
          <w:p w14:paraId="41FFDCEC">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供应商名称</w:t>
            </w:r>
          </w:p>
        </w:tc>
        <w:tc>
          <w:tcPr>
            <w:tcW w:w="4758" w:type="dxa"/>
            <w:vAlign w:val="center"/>
          </w:tcPr>
          <w:p w14:paraId="234D3D33">
            <w:pPr>
              <w:spacing w:before="24" w:after="24" w:line="276" w:lineRule="auto"/>
              <w:jc w:val="left"/>
              <w:rPr>
                <w:rFonts w:hint="eastAsia" w:ascii="仿宋" w:hAnsi="仿宋" w:eastAsia="仿宋" w:cs="仿宋"/>
                <w:color w:val="auto"/>
                <w:kern w:val="0"/>
                <w:szCs w:val="21"/>
                <w:highlight w:val="none"/>
              </w:rPr>
            </w:pPr>
            <w:r>
              <w:rPr>
                <w:rFonts w:hint="eastAsia" w:ascii="仿宋" w:hAnsi="仿宋" w:eastAsia="仿宋" w:cs="Cambria Math"/>
                <w:color w:val="auto"/>
                <w:szCs w:val="21"/>
                <w:highlight w:val="none"/>
              </w:rPr>
              <w:t>与企业营业执照、单位公章等保持一致。</w:t>
            </w:r>
          </w:p>
        </w:tc>
      </w:tr>
      <w:tr w14:paraId="034FA71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5CD62F19">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top"/>
          </w:tcPr>
          <w:p w14:paraId="288E044B">
            <w:pPr>
              <w:spacing w:before="24" w:after="24" w:line="360" w:lineRule="auto"/>
              <w:jc w:val="center"/>
              <w:rPr>
                <w:rFonts w:hint="eastAsia" w:ascii="仿宋" w:hAnsi="仿宋" w:eastAsia="仿宋" w:cs="仿宋"/>
                <w:color w:val="auto"/>
                <w:szCs w:val="21"/>
                <w:highlight w:val="none"/>
              </w:rPr>
            </w:pPr>
          </w:p>
        </w:tc>
        <w:tc>
          <w:tcPr>
            <w:tcW w:w="2083" w:type="dxa"/>
            <w:vAlign w:val="center"/>
          </w:tcPr>
          <w:p w14:paraId="5577FFCC">
            <w:pPr>
              <w:spacing w:before="24" w:after="24" w:line="276" w:lineRule="auto"/>
              <w:jc w:val="center"/>
              <w:rPr>
                <w:rFonts w:hint="eastAsia" w:ascii="仿宋" w:hAnsi="仿宋" w:eastAsia="仿宋" w:cs="仿宋"/>
                <w:color w:val="auto"/>
                <w:spacing w:val="-4"/>
                <w:kern w:val="0"/>
                <w:szCs w:val="21"/>
                <w:highlight w:val="none"/>
              </w:rPr>
            </w:pPr>
            <w:r>
              <w:rPr>
                <w:rFonts w:hint="eastAsia" w:ascii="仿宋" w:hAnsi="仿宋" w:eastAsia="仿宋" w:cs="仿宋"/>
                <w:color w:val="auto"/>
                <w:szCs w:val="21"/>
                <w:highlight w:val="none"/>
              </w:rPr>
              <w:t>法定代表人（负责人）身份证明</w:t>
            </w:r>
          </w:p>
        </w:tc>
        <w:tc>
          <w:tcPr>
            <w:tcW w:w="4758" w:type="dxa"/>
            <w:vAlign w:val="center"/>
          </w:tcPr>
          <w:p w14:paraId="32814BBA">
            <w:pPr>
              <w:pStyle w:val="24"/>
              <w:topLinePun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1.提供法定代表人（负责人）身份证复印件。</w:t>
            </w:r>
          </w:p>
          <w:p w14:paraId="5959766A">
            <w:pPr>
              <w:pStyle w:val="25"/>
              <w:tabs>
                <w:tab w:val="left" w:pos="630"/>
              </w:tabs>
              <w:topLinePunct/>
              <w:spacing w:beforeLines="20" w:afterLines="20"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2"/>
                <w:highlight w:val="none"/>
              </w:rPr>
              <w:t>2.落款加盖公章。</w:t>
            </w:r>
          </w:p>
        </w:tc>
      </w:tr>
      <w:tr w14:paraId="27956CB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343BB663">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top"/>
          </w:tcPr>
          <w:p w14:paraId="5BE204D2">
            <w:pPr>
              <w:spacing w:before="24" w:after="24" w:line="360" w:lineRule="auto"/>
              <w:jc w:val="center"/>
              <w:rPr>
                <w:rFonts w:hint="eastAsia" w:ascii="仿宋" w:hAnsi="仿宋" w:eastAsia="仿宋" w:cs="仿宋"/>
                <w:color w:val="auto"/>
                <w:szCs w:val="21"/>
                <w:highlight w:val="none"/>
              </w:rPr>
            </w:pPr>
          </w:p>
        </w:tc>
        <w:tc>
          <w:tcPr>
            <w:tcW w:w="2083" w:type="dxa"/>
            <w:vAlign w:val="center"/>
          </w:tcPr>
          <w:p w14:paraId="1069485B">
            <w:pPr>
              <w:spacing w:before="24" w:after="24"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法定代表人（负责人）授权委托书</w:t>
            </w:r>
          </w:p>
        </w:tc>
        <w:tc>
          <w:tcPr>
            <w:tcW w:w="4758" w:type="dxa"/>
            <w:vAlign w:val="center"/>
          </w:tcPr>
          <w:p w14:paraId="7498D794">
            <w:pPr>
              <w:pStyle w:val="24"/>
              <w:topLinePunct/>
              <w:spacing w:line="276"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1.提供委托代理人身份证复印件。</w:t>
            </w:r>
          </w:p>
          <w:p w14:paraId="072A70AA">
            <w:pPr>
              <w:pStyle w:val="24"/>
              <w:topLinePunct/>
              <w:spacing w:line="276"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2.落款</w:t>
            </w:r>
            <w:r>
              <w:rPr>
                <w:rFonts w:hint="eastAsia" w:ascii="仿宋" w:hAnsi="仿宋" w:eastAsia="仿宋" w:cs="仿宋"/>
                <w:bCs/>
                <w:color w:val="auto"/>
                <w:sz w:val="22"/>
                <w:highlight w:val="none"/>
              </w:rPr>
              <w:t>加盖公章</w:t>
            </w:r>
            <w:r>
              <w:rPr>
                <w:rFonts w:hint="eastAsia" w:ascii="仿宋" w:hAnsi="仿宋" w:eastAsia="仿宋" w:cs="仿宋"/>
                <w:b/>
                <w:bCs/>
                <w:color w:val="auto"/>
                <w:sz w:val="22"/>
                <w:highlight w:val="none"/>
              </w:rPr>
              <w:t>并由</w:t>
            </w:r>
            <w:r>
              <w:rPr>
                <w:rFonts w:hint="eastAsia" w:ascii="仿宋" w:hAnsi="仿宋" w:eastAsia="仿宋" w:cs="仿宋"/>
                <w:color w:val="auto"/>
                <w:sz w:val="22"/>
                <w:highlight w:val="none"/>
              </w:rPr>
              <w:t>法定代表人（负责人）签字</w:t>
            </w:r>
            <w:r>
              <w:rPr>
                <w:rFonts w:hint="eastAsia" w:ascii="仿宋" w:hAnsi="仿宋" w:eastAsia="仿宋" w:cs="仿宋"/>
                <w:bCs/>
                <w:color w:val="auto"/>
                <w:sz w:val="22"/>
                <w:highlight w:val="none"/>
              </w:rPr>
              <w:t>（或签章）</w:t>
            </w:r>
            <w:r>
              <w:rPr>
                <w:rFonts w:hint="eastAsia" w:ascii="仿宋" w:hAnsi="仿宋" w:eastAsia="仿宋" w:cs="仿宋"/>
                <w:b/>
                <w:bCs/>
                <w:color w:val="auto"/>
                <w:sz w:val="22"/>
                <w:highlight w:val="none"/>
              </w:rPr>
              <w:t>和</w:t>
            </w:r>
            <w:r>
              <w:rPr>
                <w:rFonts w:hint="eastAsia" w:ascii="仿宋" w:hAnsi="仿宋" w:eastAsia="仿宋" w:cs="仿宋"/>
                <w:color w:val="auto"/>
                <w:sz w:val="22"/>
                <w:highlight w:val="none"/>
              </w:rPr>
              <w:t>其委托代理人</w:t>
            </w:r>
            <w:r>
              <w:rPr>
                <w:rFonts w:hint="eastAsia" w:ascii="仿宋" w:hAnsi="仿宋" w:eastAsia="仿宋" w:cs="仿宋"/>
                <w:b/>
                <w:bCs/>
                <w:color w:val="auto"/>
                <w:sz w:val="22"/>
                <w:highlight w:val="none"/>
              </w:rPr>
              <w:t>双方</w:t>
            </w:r>
            <w:r>
              <w:rPr>
                <w:rFonts w:hint="eastAsia" w:ascii="仿宋" w:hAnsi="仿宋" w:eastAsia="仿宋" w:cs="仿宋"/>
                <w:bCs/>
                <w:color w:val="auto"/>
                <w:sz w:val="22"/>
                <w:highlight w:val="none"/>
              </w:rPr>
              <w:t>签字（或签章）。</w:t>
            </w:r>
          </w:p>
        </w:tc>
      </w:tr>
      <w:tr w14:paraId="415A8E9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45C24888">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top"/>
          </w:tcPr>
          <w:p w14:paraId="4094D767">
            <w:pPr>
              <w:spacing w:before="24" w:after="24" w:line="360" w:lineRule="auto"/>
              <w:jc w:val="center"/>
              <w:rPr>
                <w:rFonts w:hint="eastAsia" w:ascii="仿宋" w:hAnsi="仿宋" w:eastAsia="仿宋" w:cs="仿宋"/>
                <w:color w:val="auto"/>
                <w:szCs w:val="21"/>
                <w:highlight w:val="none"/>
              </w:rPr>
            </w:pPr>
          </w:p>
        </w:tc>
        <w:tc>
          <w:tcPr>
            <w:tcW w:w="2083" w:type="dxa"/>
            <w:vAlign w:val="center"/>
          </w:tcPr>
          <w:p w14:paraId="63E1B049">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响应文件签字或盖章</w:t>
            </w:r>
          </w:p>
        </w:tc>
        <w:tc>
          <w:tcPr>
            <w:tcW w:w="4758" w:type="dxa"/>
            <w:vAlign w:val="center"/>
          </w:tcPr>
          <w:p w14:paraId="20C9C432">
            <w:pPr>
              <w:pStyle w:val="21"/>
              <w:spacing w:beforeLines="20" w:afterLines="20" w:line="276" w:lineRule="auto"/>
              <w:rPr>
                <w:rFonts w:hint="eastAsia" w:ascii="仿宋" w:hAnsi="仿宋" w:eastAsia="仿宋" w:cs="宋体"/>
                <w:color w:val="auto"/>
                <w:highlight w:val="none"/>
              </w:rPr>
            </w:pPr>
            <w:r>
              <w:rPr>
                <w:rFonts w:hint="eastAsia" w:ascii="仿宋" w:hAnsi="仿宋" w:eastAsia="仿宋" w:cs="宋体"/>
                <w:color w:val="auto"/>
                <w:highlight w:val="none"/>
              </w:rPr>
              <w:t>1.上述两款以外的响应文件格式中有落款的文件，</w:t>
            </w:r>
            <w:r>
              <w:rPr>
                <w:rFonts w:hint="eastAsia" w:ascii="仿宋" w:hAnsi="仿宋" w:eastAsia="仿宋" w:cs="宋体"/>
                <w:b/>
                <w:color w:val="auto"/>
                <w:highlight w:val="none"/>
              </w:rPr>
              <w:t>均需</w:t>
            </w:r>
            <w:r>
              <w:rPr>
                <w:rFonts w:hint="eastAsia" w:ascii="仿宋" w:hAnsi="仿宋" w:eastAsia="仿宋" w:cs="宋体"/>
                <w:color w:val="auto"/>
                <w:highlight w:val="none"/>
              </w:rPr>
              <w:t>加盖公章</w:t>
            </w:r>
            <w:r>
              <w:rPr>
                <w:rFonts w:hint="eastAsia" w:ascii="仿宋" w:hAnsi="仿宋" w:eastAsia="仿宋" w:cs="宋体"/>
                <w:b/>
                <w:color w:val="auto"/>
                <w:highlight w:val="none"/>
              </w:rPr>
              <w:t>或</w:t>
            </w:r>
            <w:r>
              <w:rPr>
                <w:rFonts w:hint="eastAsia" w:ascii="仿宋" w:hAnsi="仿宋" w:eastAsia="仿宋" w:cs="宋体"/>
                <w:color w:val="auto"/>
                <w:highlight w:val="none"/>
              </w:rPr>
              <w:t>由法定代表人（负责人）签字</w:t>
            </w:r>
            <w:r>
              <w:rPr>
                <w:rFonts w:hint="eastAsia" w:ascii="仿宋" w:hAnsi="仿宋" w:eastAsia="仿宋" w:cs="宋体"/>
                <w:b/>
                <w:color w:val="auto"/>
                <w:highlight w:val="none"/>
              </w:rPr>
              <w:t>或</w:t>
            </w:r>
            <w:r>
              <w:rPr>
                <w:rFonts w:hint="eastAsia" w:ascii="仿宋" w:hAnsi="仿宋" w:eastAsia="仿宋" w:cs="宋体"/>
                <w:color w:val="auto"/>
                <w:highlight w:val="none"/>
              </w:rPr>
              <w:t>其委托代理人签字。</w:t>
            </w:r>
          </w:p>
          <w:p w14:paraId="10F9FE09">
            <w:pPr>
              <w:pStyle w:val="21"/>
              <w:spacing w:beforeLines="20" w:afterLines="20" w:line="276" w:lineRule="auto"/>
              <w:rPr>
                <w:rFonts w:hint="eastAsia" w:ascii="仿宋" w:hAnsi="仿宋" w:eastAsia="仿宋" w:cs="仿宋"/>
                <w:color w:val="auto"/>
                <w:highlight w:val="none"/>
              </w:rPr>
            </w:pPr>
            <w:r>
              <w:rPr>
                <w:rFonts w:hint="eastAsia" w:ascii="仿宋" w:hAnsi="仿宋" w:eastAsia="仿宋" w:cs="宋体"/>
                <w:color w:val="auto"/>
                <w:highlight w:val="none"/>
              </w:rPr>
              <w:t>2.响应文件的所有签字处均指手写签字</w:t>
            </w:r>
            <w:r>
              <w:rPr>
                <w:rFonts w:hint="eastAsia" w:ascii="仿宋" w:hAnsi="仿宋" w:eastAsia="仿宋" w:cs="宋体"/>
                <w:b/>
                <w:color w:val="auto"/>
                <w:highlight w:val="none"/>
              </w:rPr>
              <w:t>或</w:t>
            </w:r>
            <w:r>
              <w:rPr>
                <w:rFonts w:hint="eastAsia" w:ascii="仿宋" w:hAnsi="仿宋" w:eastAsia="仿宋" w:cs="宋体"/>
                <w:color w:val="auto"/>
                <w:highlight w:val="none"/>
              </w:rPr>
              <w:t>签名章/印章</w:t>
            </w:r>
            <w:r>
              <w:rPr>
                <w:rFonts w:hint="eastAsia" w:ascii="仿宋" w:hAnsi="仿宋" w:eastAsia="仿宋" w:cs="宋体"/>
                <w:b/>
                <w:bCs/>
                <w:color w:val="auto"/>
                <w:highlight w:val="none"/>
              </w:rPr>
              <w:t>或</w:t>
            </w:r>
            <w:r>
              <w:rPr>
                <w:rFonts w:hint="eastAsia" w:ascii="仿宋" w:hAnsi="仿宋" w:eastAsia="仿宋" w:cs="宋体"/>
                <w:color w:val="auto"/>
                <w:highlight w:val="none"/>
              </w:rPr>
              <w:t>CA签名章，</w:t>
            </w:r>
            <w:r>
              <w:rPr>
                <w:rFonts w:hint="eastAsia" w:ascii="仿宋" w:hAnsi="仿宋" w:eastAsia="仿宋" w:cs="宋体"/>
                <w:b/>
                <w:color w:val="auto"/>
                <w:highlight w:val="none"/>
              </w:rPr>
              <w:t>不得</w:t>
            </w:r>
            <w:r>
              <w:rPr>
                <w:rFonts w:hint="eastAsia" w:ascii="仿宋" w:hAnsi="仿宋" w:eastAsia="仿宋" w:cs="宋体"/>
                <w:color w:val="auto"/>
                <w:highlight w:val="none"/>
              </w:rPr>
              <w:t>以打印体代替。</w:t>
            </w:r>
          </w:p>
        </w:tc>
      </w:tr>
      <w:tr w14:paraId="04EF41F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restart"/>
            <w:vAlign w:val="center"/>
          </w:tcPr>
          <w:p w14:paraId="21391CC1">
            <w:pPr>
              <w:widowControl/>
              <w:spacing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1096" w:type="dxa"/>
            <w:vMerge w:val="restart"/>
            <w:vAlign w:val="center"/>
          </w:tcPr>
          <w:p w14:paraId="409B0AC9">
            <w:pPr>
              <w:spacing w:before="24" w:after="24"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资格评审标准</w:t>
            </w:r>
          </w:p>
        </w:tc>
        <w:tc>
          <w:tcPr>
            <w:tcW w:w="2083" w:type="dxa"/>
            <w:vAlign w:val="center"/>
          </w:tcPr>
          <w:p w14:paraId="75C819E5">
            <w:pPr>
              <w:spacing w:before="24" w:after="24" w:line="276"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营业执照</w:t>
            </w:r>
          </w:p>
        </w:tc>
        <w:tc>
          <w:tcPr>
            <w:tcW w:w="4758" w:type="dxa"/>
            <w:vAlign w:val="center"/>
          </w:tcPr>
          <w:p w14:paraId="2F1B1918">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符合第一章的要求</w:t>
            </w:r>
          </w:p>
        </w:tc>
      </w:tr>
      <w:tr w14:paraId="45A94F1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58" w:hRule="atLeast"/>
        </w:trPr>
        <w:tc>
          <w:tcPr>
            <w:tcW w:w="585" w:type="dxa"/>
            <w:vMerge w:val="continue"/>
            <w:vAlign w:val="center"/>
          </w:tcPr>
          <w:p w14:paraId="51EBD4B4">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center"/>
          </w:tcPr>
          <w:p w14:paraId="5FEC0C58">
            <w:pPr>
              <w:spacing w:before="24" w:after="24" w:line="360" w:lineRule="auto"/>
              <w:jc w:val="center"/>
              <w:rPr>
                <w:rFonts w:hint="eastAsia" w:ascii="仿宋" w:hAnsi="仿宋" w:eastAsia="仿宋" w:cs="仿宋"/>
                <w:color w:val="auto"/>
                <w:szCs w:val="21"/>
                <w:highlight w:val="none"/>
              </w:rPr>
            </w:pPr>
          </w:p>
        </w:tc>
        <w:tc>
          <w:tcPr>
            <w:tcW w:w="2083" w:type="dxa"/>
            <w:vAlign w:val="center"/>
          </w:tcPr>
          <w:p w14:paraId="1DA0294C">
            <w:pPr>
              <w:spacing w:before="24" w:after="24"/>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财务审计报告或银行资信证明</w:t>
            </w:r>
          </w:p>
        </w:tc>
        <w:tc>
          <w:tcPr>
            <w:tcW w:w="4758" w:type="dxa"/>
            <w:vAlign w:val="center"/>
          </w:tcPr>
          <w:p w14:paraId="37BC2ABD">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符合第一章的要求</w:t>
            </w:r>
          </w:p>
        </w:tc>
      </w:tr>
      <w:tr w14:paraId="4FA2289D">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85" w:type="dxa"/>
            <w:vMerge w:val="continue"/>
            <w:vAlign w:val="center"/>
          </w:tcPr>
          <w:p w14:paraId="410B1EC8">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top"/>
          </w:tcPr>
          <w:p w14:paraId="381CE7B9">
            <w:pPr>
              <w:spacing w:before="24" w:after="24" w:line="360" w:lineRule="auto"/>
              <w:jc w:val="center"/>
              <w:rPr>
                <w:rFonts w:hint="eastAsia" w:ascii="仿宋" w:hAnsi="仿宋" w:eastAsia="仿宋" w:cs="仿宋"/>
                <w:color w:val="auto"/>
                <w:kern w:val="0"/>
                <w:szCs w:val="21"/>
                <w:highlight w:val="none"/>
              </w:rPr>
            </w:pPr>
          </w:p>
        </w:tc>
        <w:tc>
          <w:tcPr>
            <w:tcW w:w="2083" w:type="dxa"/>
            <w:vAlign w:val="center"/>
          </w:tcPr>
          <w:p w14:paraId="3998FBBC">
            <w:pPr>
              <w:spacing w:before="24" w:after="24"/>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税收和社保证明材料</w:t>
            </w:r>
          </w:p>
        </w:tc>
        <w:tc>
          <w:tcPr>
            <w:tcW w:w="4758" w:type="dxa"/>
            <w:vAlign w:val="center"/>
          </w:tcPr>
          <w:p w14:paraId="51E4D384">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符合第一章的要求</w:t>
            </w:r>
          </w:p>
        </w:tc>
      </w:tr>
      <w:tr w14:paraId="2F4AFBA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15E2B00B">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top"/>
          </w:tcPr>
          <w:p w14:paraId="111290B3">
            <w:pPr>
              <w:spacing w:before="24" w:after="24" w:line="360" w:lineRule="auto"/>
              <w:jc w:val="center"/>
              <w:rPr>
                <w:rFonts w:hint="eastAsia" w:ascii="仿宋" w:hAnsi="仿宋" w:eastAsia="仿宋" w:cs="仿宋"/>
                <w:color w:val="auto"/>
                <w:kern w:val="0"/>
                <w:szCs w:val="21"/>
                <w:highlight w:val="none"/>
              </w:rPr>
            </w:pPr>
          </w:p>
        </w:tc>
        <w:tc>
          <w:tcPr>
            <w:tcW w:w="2083" w:type="dxa"/>
            <w:vAlign w:val="center"/>
          </w:tcPr>
          <w:p w14:paraId="104D23FA">
            <w:pPr>
              <w:spacing w:before="24" w:after="24"/>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其他证明材料</w:t>
            </w:r>
          </w:p>
        </w:tc>
        <w:tc>
          <w:tcPr>
            <w:tcW w:w="4758" w:type="dxa"/>
            <w:vAlign w:val="center"/>
          </w:tcPr>
          <w:p w14:paraId="5975171F">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符合第一章的要求</w:t>
            </w:r>
          </w:p>
        </w:tc>
      </w:tr>
      <w:tr w14:paraId="177F98E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restart"/>
            <w:vAlign w:val="center"/>
          </w:tcPr>
          <w:p w14:paraId="6856A80E">
            <w:pPr>
              <w:widowControl/>
              <w:spacing w:line="360" w:lineRule="auto"/>
              <w:jc w:val="center"/>
              <w:rPr>
                <w:rFonts w:hint="eastAsia" w:ascii="仿宋" w:hAnsi="仿宋" w:eastAsia="仿宋" w:cs="仿宋"/>
                <w:color w:val="auto"/>
                <w:kern w:val="0"/>
                <w:szCs w:val="21"/>
                <w:highlight w:val="none"/>
              </w:rPr>
            </w:pPr>
            <w:r>
              <w:rPr>
                <w:rFonts w:ascii="仿宋" w:hAnsi="仿宋" w:eastAsia="仿宋" w:cs="仿宋"/>
                <w:color w:val="auto"/>
                <w:kern w:val="0"/>
                <w:szCs w:val="21"/>
                <w:highlight w:val="none"/>
              </w:rPr>
              <w:t>3</w:t>
            </w:r>
          </w:p>
        </w:tc>
        <w:tc>
          <w:tcPr>
            <w:tcW w:w="1096" w:type="dxa"/>
            <w:vMerge w:val="restart"/>
            <w:vAlign w:val="center"/>
          </w:tcPr>
          <w:p w14:paraId="53FDA3BB">
            <w:pPr>
              <w:spacing w:before="24" w:after="24" w:line="360" w:lineRule="auto"/>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响应性评审标准</w:t>
            </w:r>
          </w:p>
        </w:tc>
        <w:tc>
          <w:tcPr>
            <w:tcW w:w="2083" w:type="dxa"/>
            <w:vAlign w:val="center"/>
          </w:tcPr>
          <w:p w14:paraId="3ABB28B7">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响应函</w:t>
            </w:r>
          </w:p>
        </w:tc>
        <w:tc>
          <w:tcPr>
            <w:tcW w:w="4758" w:type="dxa"/>
            <w:vAlign w:val="center"/>
          </w:tcPr>
          <w:p w14:paraId="06E5CAF3">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olor w:val="auto"/>
                <w:szCs w:val="21"/>
                <w:highlight w:val="none"/>
              </w:rPr>
              <w:t>除填写双方名称、项目名称外，未修改原文内容</w:t>
            </w:r>
            <w:r>
              <w:rPr>
                <w:rFonts w:hint="eastAsia" w:ascii="仿宋" w:hAnsi="仿宋" w:eastAsia="仿宋" w:cs="Cambria Math"/>
                <w:color w:val="auto"/>
                <w:szCs w:val="21"/>
                <w:highlight w:val="none"/>
              </w:rPr>
              <w:t>。</w:t>
            </w:r>
          </w:p>
        </w:tc>
      </w:tr>
      <w:tr w14:paraId="2175C38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17B6C1FF">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center"/>
          </w:tcPr>
          <w:p w14:paraId="3874829D">
            <w:pPr>
              <w:spacing w:before="24" w:after="24" w:line="360" w:lineRule="auto"/>
              <w:jc w:val="center"/>
              <w:rPr>
                <w:rFonts w:hint="eastAsia" w:ascii="仿宋" w:hAnsi="仿宋" w:eastAsia="仿宋" w:cs="仿宋"/>
                <w:color w:val="auto"/>
                <w:kern w:val="0"/>
                <w:szCs w:val="21"/>
                <w:highlight w:val="none"/>
              </w:rPr>
            </w:pPr>
          </w:p>
        </w:tc>
        <w:tc>
          <w:tcPr>
            <w:tcW w:w="2083" w:type="dxa"/>
            <w:vAlign w:val="center"/>
          </w:tcPr>
          <w:p w14:paraId="5F6D5CDC">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宋体"/>
                <w:color w:val="auto"/>
                <w:szCs w:val="21"/>
                <w:highlight w:val="none"/>
              </w:rPr>
              <w:t>供应商行为准则承诺书</w:t>
            </w:r>
          </w:p>
        </w:tc>
        <w:tc>
          <w:tcPr>
            <w:tcW w:w="4758" w:type="dxa"/>
            <w:vAlign w:val="center"/>
          </w:tcPr>
          <w:p w14:paraId="30BFB755">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除供应商填写内容外，未修改原文内容。</w:t>
            </w:r>
          </w:p>
        </w:tc>
      </w:tr>
      <w:tr w14:paraId="3463187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06A7C8DF">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center"/>
          </w:tcPr>
          <w:p w14:paraId="2A962AC1">
            <w:pPr>
              <w:spacing w:before="24" w:after="24" w:line="360" w:lineRule="auto"/>
              <w:jc w:val="center"/>
              <w:rPr>
                <w:rFonts w:hint="eastAsia" w:ascii="仿宋" w:hAnsi="仿宋" w:eastAsia="仿宋" w:cs="仿宋"/>
                <w:color w:val="auto"/>
                <w:kern w:val="0"/>
                <w:szCs w:val="21"/>
                <w:highlight w:val="none"/>
              </w:rPr>
            </w:pPr>
          </w:p>
        </w:tc>
        <w:tc>
          <w:tcPr>
            <w:tcW w:w="2083" w:type="dxa"/>
            <w:vAlign w:val="center"/>
          </w:tcPr>
          <w:p w14:paraId="445E60F5">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宋体"/>
                <w:color w:val="auto"/>
                <w:szCs w:val="21"/>
                <w:highlight w:val="none"/>
              </w:rPr>
              <w:t>供应商廉洁诚信承诺书</w:t>
            </w:r>
          </w:p>
        </w:tc>
        <w:tc>
          <w:tcPr>
            <w:tcW w:w="4758" w:type="dxa"/>
            <w:vAlign w:val="center"/>
          </w:tcPr>
          <w:p w14:paraId="3B48055B">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除供应商填写内容外，未修改原文内容。</w:t>
            </w:r>
          </w:p>
        </w:tc>
      </w:tr>
      <w:tr w14:paraId="06D3855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585" w:type="dxa"/>
            <w:vMerge w:val="continue"/>
            <w:vAlign w:val="center"/>
          </w:tcPr>
          <w:p w14:paraId="2AB61506">
            <w:pPr>
              <w:widowControl/>
              <w:spacing w:line="360" w:lineRule="auto"/>
              <w:jc w:val="center"/>
              <w:rPr>
                <w:rFonts w:hint="eastAsia" w:ascii="仿宋" w:hAnsi="仿宋" w:eastAsia="仿宋" w:cs="仿宋"/>
                <w:color w:val="auto"/>
                <w:kern w:val="0"/>
                <w:szCs w:val="21"/>
                <w:highlight w:val="none"/>
              </w:rPr>
            </w:pPr>
          </w:p>
        </w:tc>
        <w:tc>
          <w:tcPr>
            <w:tcW w:w="1096" w:type="dxa"/>
            <w:vMerge w:val="continue"/>
            <w:vAlign w:val="center"/>
          </w:tcPr>
          <w:p w14:paraId="497FBDA3">
            <w:pPr>
              <w:spacing w:before="24" w:after="24" w:line="360" w:lineRule="auto"/>
              <w:jc w:val="center"/>
              <w:rPr>
                <w:rFonts w:hint="eastAsia" w:ascii="仿宋" w:hAnsi="仿宋" w:eastAsia="仿宋" w:cs="仿宋"/>
                <w:color w:val="auto"/>
                <w:kern w:val="0"/>
                <w:szCs w:val="21"/>
                <w:highlight w:val="none"/>
              </w:rPr>
            </w:pPr>
          </w:p>
        </w:tc>
        <w:tc>
          <w:tcPr>
            <w:tcW w:w="2083" w:type="dxa"/>
            <w:vAlign w:val="center"/>
          </w:tcPr>
          <w:p w14:paraId="5015B83B">
            <w:pPr>
              <w:spacing w:before="24" w:after="24" w:line="276" w:lineRule="auto"/>
              <w:jc w:val="center"/>
              <w:rPr>
                <w:rFonts w:hint="eastAsia" w:ascii="仿宋" w:hAnsi="仿宋" w:eastAsia="仿宋" w:cs="仿宋"/>
                <w:color w:val="auto"/>
                <w:kern w:val="0"/>
                <w:szCs w:val="21"/>
                <w:highlight w:val="none"/>
              </w:rPr>
            </w:pPr>
            <w:r>
              <w:rPr>
                <w:rFonts w:hint="eastAsia" w:ascii="仿宋" w:hAnsi="仿宋" w:eastAsia="仿宋" w:cs="Cambria Math"/>
                <w:color w:val="auto"/>
                <w:szCs w:val="21"/>
                <w:highlight w:val="none"/>
              </w:rPr>
              <w:t>供应商偏离应答</w:t>
            </w:r>
          </w:p>
        </w:tc>
        <w:tc>
          <w:tcPr>
            <w:tcW w:w="4758" w:type="dxa"/>
            <w:vAlign w:val="center"/>
          </w:tcPr>
          <w:p w14:paraId="7D444F39">
            <w:pPr>
              <w:spacing w:before="24" w:after="24" w:line="276"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符合应答要求</w:t>
            </w:r>
          </w:p>
        </w:tc>
      </w:tr>
    </w:tbl>
    <w:p w14:paraId="43652D17">
      <w:pPr>
        <w:rPr>
          <w:color w:val="auto"/>
          <w:highlight w:val="none"/>
        </w:rPr>
        <w:sectPr>
          <w:footerReference r:id="rId4" w:type="default"/>
          <w:pgSz w:w="11906" w:h="16838"/>
          <w:pgMar w:top="1440" w:right="1800" w:bottom="1440" w:left="1800" w:header="851" w:footer="992" w:gutter="0"/>
          <w:cols w:space="720" w:num="1"/>
          <w:docGrid w:type="lines" w:linePitch="312" w:charSpace="0"/>
        </w:sectPr>
      </w:pPr>
    </w:p>
    <w:p w14:paraId="21C362D6">
      <w:pPr>
        <w:pStyle w:val="3"/>
        <w:spacing w:before="0" w:after="0" w:line="360" w:lineRule="auto"/>
        <w:jc w:val="center"/>
        <w:rPr>
          <w:rFonts w:hint="eastAsia" w:ascii="仿宋" w:hAnsi="仿宋" w:eastAsia="仿宋" w:cs="仿宋"/>
          <w:color w:val="auto"/>
          <w:sz w:val="28"/>
          <w:szCs w:val="28"/>
          <w:highlight w:val="none"/>
        </w:rPr>
      </w:pPr>
      <w:bookmarkStart w:id="52" w:name="_Toc120545502"/>
      <w:bookmarkStart w:id="53" w:name="_Toc6068"/>
      <w:r>
        <w:rPr>
          <w:rFonts w:hint="eastAsia" w:ascii="仿宋" w:hAnsi="仿宋" w:eastAsia="仿宋" w:cs="仿宋"/>
          <w:color w:val="auto"/>
          <w:sz w:val="28"/>
          <w:szCs w:val="28"/>
          <w:highlight w:val="none"/>
        </w:rPr>
        <w:t>第四章 响应文件格式</w:t>
      </w:r>
      <w:bookmarkEnd w:id="52"/>
      <w:bookmarkEnd w:id="53"/>
    </w:p>
    <w:p w14:paraId="5AA49315">
      <w:pPr>
        <w:spacing w:line="360" w:lineRule="auto"/>
        <w:rPr>
          <w:rFonts w:hint="eastAsia" w:ascii="仿宋" w:hAnsi="仿宋" w:eastAsia="仿宋" w:cs="仿宋"/>
          <w:b/>
          <w:color w:val="auto"/>
          <w:highlight w:val="none"/>
        </w:rPr>
      </w:pPr>
      <w:r>
        <w:rPr>
          <w:rFonts w:hint="eastAsia" w:ascii="仿宋" w:hAnsi="仿宋" w:eastAsia="仿宋" w:cs="仿宋"/>
          <w:b/>
          <w:color w:val="auto"/>
          <w:sz w:val="24"/>
          <w:highlight w:val="none"/>
        </w:rPr>
        <w:t>封面格式</w:t>
      </w:r>
    </w:p>
    <w:tbl>
      <w:tblPr>
        <w:tblStyle w:val="16"/>
        <w:tblW w:w="98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54"/>
      </w:tblGrid>
      <w:tr w14:paraId="7F74A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7" w:hRule="atLeast"/>
          <w:jc w:val="center"/>
        </w:trPr>
        <w:tc>
          <w:tcPr>
            <w:tcW w:w="9854" w:type="dxa"/>
            <w:tcBorders>
              <w:top w:val="single" w:color="000000" w:sz="4" w:space="0"/>
              <w:left w:val="single" w:color="000000" w:sz="4" w:space="0"/>
              <w:bottom w:val="single" w:color="000000" w:sz="4" w:space="0"/>
              <w:right w:val="single" w:color="000000" w:sz="4" w:space="0"/>
            </w:tcBorders>
            <w:vAlign w:val="top"/>
          </w:tcPr>
          <w:p w14:paraId="287A77A6">
            <w:pPr>
              <w:pStyle w:val="21"/>
              <w:spacing w:before="156" w:after="312"/>
              <w:ind w:right="508"/>
              <w:jc w:val="right"/>
              <w:rPr>
                <w:rFonts w:hint="eastAsia" w:ascii="仿宋" w:hAnsi="仿宋" w:eastAsia="仿宋" w:cs="仿宋"/>
                <w:color w:val="auto"/>
                <w:sz w:val="32"/>
                <w:highlight w:val="none"/>
              </w:rPr>
            </w:pPr>
            <w:r>
              <w:rPr>
                <w:rFonts w:hint="eastAsia" w:ascii="仿宋" w:hAnsi="仿宋" w:eastAsia="仿宋" w:cs="仿宋"/>
                <w:color w:val="auto"/>
                <w:sz w:val="32"/>
                <w:highlight w:val="none"/>
              </w:rPr>
              <w:t>正本/副本</w:t>
            </w:r>
          </w:p>
          <w:p w14:paraId="0B626800">
            <w:pPr>
              <w:pStyle w:val="21"/>
              <w:spacing w:before="624" w:after="156" w:line="160" w:lineRule="atLeast"/>
              <w:ind w:right="-284"/>
              <w:jc w:val="center"/>
              <w:rPr>
                <w:rFonts w:hint="eastAsia" w:ascii="仿宋" w:hAnsi="仿宋" w:eastAsia="仿宋" w:cs="仿宋"/>
                <w:color w:val="auto"/>
                <w:sz w:val="32"/>
                <w:highlight w:val="none"/>
              </w:rPr>
            </w:pPr>
            <w:r>
              <w:rPr>
                <w:rFonts w:hint="eastAsia" w:ascii="仿宋" w:hAnsi="仿宋" w:eastAsia="仿宋" w:cs="仿宋"/>
                <w:color w:val="auto"/>
                <w:sz w:val="32"/>
                <w:highlight w:val="none"/>
              </w:rPr>
              <w:t>中国财务公司协会</w:t>
            </w:r>
          </w:p>
          <w:p w14:paraId="1F68EC22">
            <w:pPr>
              <w:pStyle w:val="21"/>
              <w:spacing w:before="624" w:after="156" w:line="160" w:lineRule="atLeast"/>
              <w:ind w:right="-284"/>
              <w:jc w:val="center"/>
              <w:rPr>
                <w:rFonts w:hint="eastAsia" w:ascii="仿宋" w:hAnsi="仿宋" w:eastAsia="仿宋" w:cs="仿宋"/>
                <w:color w:val="auto"/>
                <w:sz w:val="32"/>
                <w:highlight w:val="none"/>
              </w:rPr>
            </w:pPr>
            <w:r>
              <w:rPr>
                <w:rFonts w:hint="eastAsia" w:ascii="仿宋" w:hAnsi="仿宋" w:eastAsia="仿宋" w:cs="仿宋"/>
                <w:color w:val="auto"/>
                <w:sz w:val="32"/>
                <w:highlight w:val="none"/>
              </w:rPr>
              <w:t>2026年度媒体合作项目采购项目</w:t>
            </w:r>
          </w:p>
          <w:p w14:paraId="58C13285">
            <w:pPr>
              <w:pStyle w:val="21"/>
              <w:spacing w:before="624" w:after="156" w:line="160" w:lineRule="atLeast"/>
              <w:ind w:right="-284"/>
              <w:jc w:val="center"/>
              <w:rPr>
                <w:rFonts w:hint="eastAsia" w:ascii="仿宋" w:hAnsi="仿宋" w:eastAsia="仿宋" w:cs="仿宋"/>
                <w:color w:val="auto"/>
                <w:sz w:val="52"/>
                <w:highlight w:val="none"/>
              </w:rPr>
            </w:pPr>
            <w:r>
              <w:rPr>
                <w:rFonts w:hint="eastAsia" w:ascii="仿宋" w:hAnsi="仿宋" w:eastAsia="仿宋" w:cs="仿宋"/>
                <w:color w:val="auto"/>
                <w:sz w:val="52"/>
                <w:highlight w:val="none"/>
              </w:rPr>
              <w:t>响应文件</w:t>
            </w:r>
          </w:p>
          <w:p w14:paraId="5AA491DD">
            <w:pPr>
              <w:pStyle w:val="21"/>
              <w:spacing w:before="624" w:after="156" w:line="160" w:lineRule="atLeast"/>
              <w:ind w:right="-284"/>
              <w:jc w:val="center"/>
              <w:rPr>
                <w:rFonts w:hint="eastAsia" w:ascii="仿宋" w:hAnsi="仿宋" w:eastAsia="仿宋" w:cs="仿宋"/>
                <w:color w:val="auto"/>
                <w:sz w:val="52"/>
                <w:highlight w:val="none"/>
              </w:rPr>
            </w:pPr>
          </w:p>
          <w:p w14:paraId="15869158">
            <w:pPr>
              <w:pStyle w:val="21"/>
              <w:spacing w:before="1560" w:line="400" w:lineRule="atLeast"/>
              <w:ind w:right="-284" w:firstLine="2520" w:firstLineChars="105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w:t>
            </w:r>
            <w:r>
              <w:rPr>
                <w:rFonts w:hint="eastAsia" w:ascii="仿宋" w:hAnsi="仿宋" w:eastAsia="仿宋" w:cs="仿宋"/>
                <w:color w:val="auto"/>
                <w:sz w:val="24"/>
                <w:highlight w:val="none"/>
                <w:u w:val="single"/>
              </w:rPr>
              <w:t>（盖章）</w:t>
            </w:r>
          </w:p>
          <w:p w14:paraId="70744828">
            <w:pPr>
              <w:pStyle w:val="21"/>
              <w:spacing w:after="156" w:line="400" w:lineRule="atLeast"/>
              <w:ind w:right="-284"/>
              <w:jc w:val="cente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法定代表人或其委托的代理人：（签字或盖章）</w:t>
            </w:r>
          </w:p>
          <w:p w14:paraId="3A278052">
            <w:pPr>
              <w:pStyle w:val="21"/>
              <w:spacing w:after="624"/>
              <w:ind w:right="-284"/>
              <w:jc w:val="center"/>
              <w:rPr>
                <w:rFonts w:hint="eastAsia" w:ascii="仿宋" w:hAnsi="仿宋" w:eastAsia="仿宋" w:cs="仿宋"/>
                <w:color w:val="auto"/>
                <w:sz w:val="24"/>
                <w:highlight w:val="none"/>
              </w:rPr>
            </w:pPr>
          </w:p>
          <w:p w14:paraId="460059B4">
            <w:pPr>
              <w:pStyle w:val="21"/>
              <w:spacing w:after="624"/>
              <w:ind w:right="-284"/>
              <w:jc w:val="center"/>
              <w:rPr>
                <w:rFonts w:hint="eastAsia" w:ascii="仿宋" w:hAnsi="仿宋" w:eastAsia="仿宋" w:cs="仿宋"/>
                <w:color w:val="auto"/>
                <w:highlight w:val="none"/>
              </w:rPr>
            </w:pPr>
            <w:r>
              <w:rPr>
                <w:rFonts w:hint="eastAsia" w:ascii="仿宋" w:hAnsi="仿宋" w:eastAsia="仿宋" w:cs="仿宋"/>
                <w:color w:val="auto"/>
                <w:sz w:val="24"/>
                <w:highlight w:val="none"/>
              </w:rPr>
              <w:t>年     月      日</w:t>
            </w:r>
          </w:p>
        </w:tc>
      </w:tr>
    </w:tbl>
    <w:p w14:paraId="7B4DFA2B">
      <w:pPr>
        <w:pStyle w:val="4"/>
        <w:numPr>
          <w:ilvl w:val="0"/>
          <w:numId w:val="3"/>
        </w:numPr>
        <w:ind w:firstLineChars="0"/>
        <w:jc w:val="both"/>
        <w:rPr>
          <w:rFonts w:hint="eastAsia" w:ascii="仿宋" w:hAnsi="仿宋" w:eastAsia="仿宋" w:cs="仿宋"/>
          <w:color w:val="auto"/>
          <w:sz w:val="24"/>
          <w:szCs w:val="24"/>
          <w:highlight w:val="none"/>
        </w:rPr>
      </w:pPr>
      <w:bookmarkStart w:id="54" w:name="_Toc3936"/>
      <w:bookmarkStart w:id="55" w:name="_Toc19910"/>
      <w:bookmarkStart w:id="56" w:name="_Toc19783362"/>
      <w:bookmarkStart w:id="57" w:name="_Toc444891353"/>
      <w:bookmarkStart w:id="58" w:name="_Toc21280"/>
      <w:bookmarkStart w:id="59" w:name="_Toc11783"/>
      <w:bookmarkStart w:id="60" w:name="_Toc25957"/>
      <w:bookmarkStart w:id="61" w:name="_Toc287600131"/>
      <w:bookmarkStart w:id="62" w:name="_Toc517281836"/>
      <w:bookmarkStart w:id="63" w:name="_Toc287600129"/>
      <w:bookmarkStart w:id="64" w:name="_Toc19783360"/>
      <w:r>
        <w:rPr>
          <w:rFonts w:ascii="仿宋" w:hAnsi="仿宋" w:eastAsia="仿宋" w:cs="仿宋"/>
          <w:color w:val="auto"/>
          <w:sz w:val="24"/>
          <w:szCs w:val="24"/>
          <w:highlight w:val="none"/>
        </w:rPr>
        <w:br w:type="page"/>
      </w:r>
      <w:bookmarkStart w:id="65" w:name="_Toc120545503"/>
      <w:bookmarkStart w:id="66" w:name="_Toc2836"/>
      <w:r>
        <w:rPr>
          <w:rFonts w:hint="eastAsia" w:ascii="仿宋" w:hAnsi="仿宋" w:eastAsia="仿宋" w:cs="仿宋"/>
          <w:color w:val="auto"/>
          <w:sz w:val="24"/>
          <w:szCs w:val="24"/>
          <w:highlight w:val="none"/>
        </w:rPr>
        <w:t>商务册文件</w:t>
      </w:r>
      <w:bookmarkEnd w:id="54"/>
      <w:bookmarkEnd w:id="65"/>
      <w:bookmarkEnd w:id="66"/>
    </w:p>
    <w:bookmarkEnd w:id="55"/>
    <w:bookmarkEnd w:id="56"/>
    <w:bookmarkEnd w:id="57"/>
    <w:bookmarkEnd w:id="58"/>
    <w:bookmarkEnd w:id="59"/>
    <w:bookmarkEnd w:id="60"/>
    <w:bookmarkEnd w:id="61"/>
    <w:bookmarkEnd w:id="62"/>
    <w:p w14:paraId="07EF0D76">
      <w:pPr>
        <w:pStyle w:val="5"/>
        <w:spacing w:before="0" w:after="0" w:line="360" w:lineRule="auto"/>
        <w:rPr>
          <w:rFonts w:hint="eastAsia" w:ascii="仿宋" w:hAnsi="仿宋" w:eastAsia="仿宋" w:cs="仿宋"/>
          <w:color w:val="auto"/>
          <w:sz w:val="24"/>
          <w:szCs w:val="24"/>
          <w:highlight w:val="none"/>
        </w:rPr>
      </w:pPr>
      <w:bookmarkStart w:id="67" w:name="_Toc120545505"/>
      <w:bookmarkStart w:id="68" w:name="_Toc28842"/>
      <w:bookmarkStart w:id="69" w:name="_Toc25121"/>
      <w:bookmarkStart w:id="70" w:name="_Toc517281837"/>
      <w:bookmarkStart w:id="71" w:name="_Toc12140"/>
      <w:bookmarkStart w:id="72" w:name="_Toc27799"/>
      <w:bookmarkStart w:id="73" w:name="_Toc444891354"/>
      <w:bookmarkStart w:id="74" w:name="_Toc7202"/>
      <w:r>
        <w:rPr>
          <w:rFonts w:hint="eastAsia" w:ascii="仿宋" w:hAnsi="仿宋" w:eastAsia="仿宋" w:cs="仿宋"/>
          <w:color w:val="auto"/>
          <w:sz w:val="24"/>
          <w:szCs w:val="24"/>
          <w:highlight w:val="none"/>
        </w:rPr>
        <w:t>（一）响应函</w:t>
      </w:r>
      <w:bookmarkEnd w:id="67"/>
      <w:bookmarkEnd w:id="68"/>
    </w:p>
    <w:p w14:paraId="003D420B">
      <w:pPr>
        <w:pStyle w:val="21"/>
        <w:spacing w:line="360" w:lineRule="auto"/>
        <w:rPr>
          <w:rFonts w:hint="eastAsia" w:ascii="仿宋" w:hAnsi="仿宋" w:eastAsia="仿宋" w:cs="Cambria Math"/>
          <w:color w:val="auto"/>
          <w:sz w:val="24"/>
          <w:szCs w:val="24"/>
          <w:highlight w:val="none"/>
        </w:rPr>
      </w:pPr>
      <w:r>
        <w:rPr>
          <w:rFonts w:hint="eastAsia" w:ascii="仿宋" w:hAnsi="仿宋" w:eastAsia="仿宋" w:cs="Cambria Math"/>
          <w:color w:val="auto"/>
          <w:sz w:val="24"/>
          <w:szCs w:val="24"/>
          <w:highlight w:val="none"/>
          <w:u w:val="single"/>
        </w:rPr>
        <w:t xml:space="preserve">致：（采购人名称）       </w:t>
      </w:r>
    </w:p>
    <w:p w14:paraId="3545072B">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u w:val="single"/>
        </w:rPr>
        <w:t xml:space="preserve">   （供应商名称）   </w:t>
      </w:r>
      <w:r>
        <w:rPr>
          <w:rFonts w:hint="eastAsia" w:ascii="仿宋" w:hAnsi="仿宋" w:eastAsia="仿宋" w:cs="Cambria Math"/>
          <w:color w:val="auto"/>
          <w:kern w:val="0"/>
          <w:sz w:val="24"/>
          <w:highlight w:val="none"/>
        </w:rPr>
        <w:t>（以下称“我方”）已仔细研究了</w:t>
      </w:r>
      <w:r>
        <w:rPr>
          <w:rFonts w:hint="eastAsia" w:ascii="仿宋" w:hAnsi="仿宋" w:eastAsia="仿宋" w:cs="Cambria Math"/>
          <w:color w:val="auto"/>
          <w:kern w:val="0"/>
          <w:sz w:val="24"/>
          <w:highlight w:val="none"/>
          <w:u w:val="single"/>
        </w:rPr>
        <w:t xml:space="preserve"> </w:t>
      </w:r>
      <w:r>
        <w:rPr>
          <w:rFonts w:ascii="仿宋" w:hAnsi="仿宋" w:eastAsia="仿宋" w:cs="Cambria Math"/>
          <w:color w:val="auto"/>
          <w:kern w:val="0"/>
          <w:sz w:val="24"/>
          <w:highlight w:val="none"/>
          <w:u w:val="single"/>
        </w:rPr>
        <w:t xml:space="preserve"> </w:t>
      </w:r>
      <w:r>
        <w:rPr>
          <w:rFonts w:hint="eastAsia" w:ascii="仿宋" w:hAnsi="仿宋" w:eastAsia="仿宋" w:cs="Cambria Math"/>
          <w:color w:val="auto"/>
          <w:kern w:val="0"/>
          <w:sz w:val="24"/>
          <w:highlight w:val="none"/>
          <w:u w:val="single"/>
        </w:rPr>
        <w:t>（项目名称）    采购</w:t>
      </w:r>
      <w:r>
        <w:rPr>
          <w:rFonts w:hint="eastAsia" w:ascii="仿宋" w:hAnsi="仿宋" w:eastAsia="仿宋" w:cs="Cambria Math"/>
          <w:color w:val="auto"/>
          <w:kern w:val="0"/>
          <w:sz w:val="24"/>
          <w:highlight w:val="none"/>
        </w:rPr>
        <w:t>文件的全部内容，我方将严格按照采购文件要求递交符合要求的全部响应文件。</w:t>
      </w:r>
    </w:p>
    <w:p w14:paraId="5E6D16D1">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现我方承诺如下内容：</w:t>
      </w:r>
    </w:p>
    <w:p w14:paraId="1CE2891D">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1. 我方承诺在响应有效期内不修改、撤销响应文件。</w:t>
      </w:r>
    </w:p>
    <w:p w14:paraId="0180F54A">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2.我方在采购过程中根据评审小组要求提供的符合相关规定的澄清文件，构成响应文件的组成部分。</w:t>
      </w:r>
    </w:p>
    <w:p w14:paraId="581BEDD3">
      <w:pPr>
        <w:widowControl/>
        <w:spacing w:line="360" w:lineRule="auto"/>
        <w:ind w:firstLine="420"/>
        <w:rPr>
          <w:rFonts w:hint="eastAsia" w:ascii="仿宋" w:hAnsi="仿宋" w:eastAsia="仿宋" w:cs="Cambria Math"/>
          <w:color w:val="auto"/>
          <w:kern w:val="0"/>
          <w:sz w:val="24"/>
          <w:highlight w:val="none"/>
        </w:rPr>
      </w:pPr>
      <w:r>
        <w:rPr>
          <w:rFonts w:ascii="仿宋" w:hAnsi="仿宋" w:eastAsia="仿宋" w:cs="Cambria Math"/>
          <w:color w:val="auto"/>
          <w:kern w:val="0"/>
          <w:sz w:val="24"/>
          <w:highlight w:val="none"/>
        </w:rPr>
        <w:t>3</w:t>
      </w:r>
      <w:r>
        <w:rPr>
          <w:rFonts w:hint="eastAsia" w:ascii="仿宋" w:hAnsi="仿宋" w:eastAsia="仿宋" w:cs="Cambria Math"/>
          <w:color w:val="auto"/>
          <w:kern w:val="0"/>
          <w:sz w:val="24"/>
          <w:highlight w:val="none"/>
        </w:rPr>
        <w:t>. 我方同意提供贵方可能要求的与响应有关的一切数据或者资料。</w:t>
      </w:r>
    </w:p>
    <w:p w14:paraId="00F508C3">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4.我方承诺对在本次采购活动过程中所获知贵方一切商业秘密保密，不会向任何第三方泄露，不会用于本次采购活动之外的任何其他目的。</w:t>
      </w:r>
    </w:p>
    <w:p w14:paraId="0D4A64C4">
      <w:pPr>
        <w:widowControl/>
        <w:spacing w:line="360" w:lineRule="auto"/>
        <w:ind w:firstLine="420"/>
        <w:rPr>
          <w:rFonts w:hint="eastAsia" w:ascii="仿宋" w:hAnsi="仿宋" w:eastAsia="仿宋" w:cs="Cambria Math"/>
          <w:color w:val="auto"/>
          <w:kern w:val="0"/>
          <w:sz w:val="24"/>
          <w:highlight w:val="none"/>
        </w:rPr>
      </w:pPr>
      <w:r>
        <w:rPr>
          <w:rFonts w:ascii="仿宋" w:hAnsi="仿宋" w:eastAsia="仿宋" w:cs="Cambria Math"/>
          <w:color w:val="auto"/>
          <w:kern w:val="0"/>
          <w:sz w:val="24"/>
          <w:highlight w:val="none"/>
        </w:rPr>
        <w:t>5</w:t>
      </w:r>
      <w:r>
        <w:rPr>
          <w:rFonts w:hint="eastAsia" w:ascii="仿宋" w:hAnsi="仿宋" w:eastAsia="仿宋" w:cs="Cambria Math"/>
          <w:color w:val="auto"/>
          <w:kern w:val="0"/>
          <w:sz w:val="24"/>
          <w:highlight w:val="none"/>
        </w:rPr>
        <w:t>. 如我方成交：</w:t>
      </w:r>
    </w:p>
    <w:p w14:paraId="67C07088">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（1）我方承诺在收到成交通知书后，在成交通知书规定的期限内与贵方签订合同。</w:t>
      </w:r>
    </w:p>
    <w:p w14:paraId="5103680C">
      <w:pPr>
        <w:widowControl/>
        <w:spacing w:line="360" w:lineRule="auto"/>
        <w:ind w:firstLine="420"/>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（2）我方承诺按照采购文件的规定及合同约定履行相关责任和义务。</w:t>
      </w:r>
    </w:p>
    <w:p w14:paraId="4B6791A0">
      <w:pPr>
        <w:widowControl/>
        <w:spacing w:line="360" w:lineRule="auto"/>
        <w:ind w:firstLine="420"/>
        <w:rPr>
          <w:rFonts w:hint="eastAsia" w:ascii="仿宋" w:hAnsi="仿宋" w:eastAsia="仿宋" w:cs="Cambria Math"/>
          <w:color w:val="auto"/>
          <w:kern w:val="0"/>
          <w:sz w:val="24"/>
          <w:highlight w:val="none"/>
        </w:rPr>
      </w:pPr>
      <w:r>
        <w:rPr>
          <w:rFonts w:ascii="仿宋" w:hAnsi="仿宋" w:eastAsia="仿宋" w:cs="Cambria Math"/>
          <w:color w:val="auto"/>
          <w:kern w:val="0"/>
          <w:sz w:val="24"/>
          <w:highlight w:val="none"/>
        </w:rPr>
        <w:t>6</w:t>
      </w:r>
      <w:r>
        <w:rPr>
          <w:rFonts w:hint="eastAsia" w:ascii="仿宋" w:hAnsi="仿宋" w:eastAsia="仿宋" w:cs="Cambria Math"/>
          <w:color w:val="auto"/>
          <w:kern w:val="0"/>
          <w:sz w:val="24"/>
          <w:highlight w:val="none"/>
        </w:rPr>
        <w:t>. 我方在此承诺，双方合作后可开具增值税专用发票。</w:t>
      </w:r>
    </w:p>
    <w:p w14:paraId="1C9C7F7A">
      <w:pPr>
        <w:widowControl/>
        <w:spacing w:line="360" w:lineRule="auto"/>
        <w:ind w:firstLine="420"/>
        <w:rPr>
          <w:rFonts w:hint="eastAsia" w:ascii="仿宋" w:hAnsi="仿宋" w:eastAsia="仿宋" w:cs="Cambria Math"/>
          <w:color w:val="auto"/>
          <w:kern w:val="0"/>
          <w:sz w:val="24"/>
          <w:highlight w:val="none"/>
        </w:rPr>
      </w:pPr>
      <w:r>
        <w:rPr>
          <w:rFonts w:ascii="仿宋" w:hAnsi="仿宋" w:eastAsia="仿宋" w:cs="Cambria Math"/>
          <w:color w:val="auto"/>
          <w:kern w:val="0"/>
          <w:sz w:val="24"/>
          <w:highlight w:val="none"/>
        </w:rPr>
        <w:t>7</w:t>
      </w:r>
      <w:r>
        <w:rPr>
          <w:rFonts w:hint="eastAsia" w:ascii="仿宋" w:hAnsi="仿宋" w:eastAsia="仿宋" w:cs="Cambria Math"/>
          <w:color w:val="auto"/>
          <w:kern w:val="0"/>
          <w:sz w:val="24"/>
          <w:highlight w:val="none"/>
        </w:rPr>
        <w:t>. 我方在此声明，所递交的采购响应文件及有关资料内容完整、真实和准确，且不存在采购文件载明的不得存在的情形的任何一种情形。如有弄虚作假，将承担相应的法律责任，并赔偿由此造成的一切损失。</w:t>
      </w:r>
    </w:p>
    <w:p w14:paraId="05DA5BA3">
      <w:pPr>
        <w:spacing w:line="360" w:lineRule="auto"/>
        <w:ind w:firstLine="4080" w:firstLineChars="1700"/>
        <w:jc w:val="right"/>
        <w:rPr>
          <w:rFonts w:hint="eastAsia" w:ascii="仿宋" w:hAnsi="仿宋" w:eastAsia="仿宋" w:cs="仿宋"/>
          <w:color w:val="auto"/>
          <w:sz w:val="24"/>
          <w:highlight w:val="none"/>
        </w:rPr>
      </w:pPr>
    </w:p>
    <w:p w14:paraId="06F9E249">
      <w:pPr>
        <w:spacing w:line="360" w:lineRule="auto"/>
        <w:ind w:firstLine="4080" w:firstLineChars="17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2CF0E569">
      <w:pPr>
        <w:spacing w:line="360"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1059E86">
      <w:pPr>
        <w:pStyle w:val="5"/>
        <w:spacing w:before="0" w:after="0" w:line="360" w:lineRule="auto"/>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br w:type="page"/>
      </w:r>
      <w:bookmarkEnd w:id="63"/>
      <w:bookmarkEnd w:id="64"/>
      <w:bookmarkEnd w:id="69"/>
      <w:bookmarkEnd w:id="70"/>
      <w:bookmarkEnd w:id="71"/>
      <w:bookmarkEnd w:id="72"/>
      <w:bookmarkEnd w:id="73"/>
      <w:bookmarkEnd w:id="74"/>
      <w:bookmarkStart w:id="75" w:name="_Toc1335"/>
      <w:bookmarkStart w:id="76" w:name="_Toc120545506"/>
      <w:r>
        <w:rPr>
          <w:rFonts w:hint="eastAsia" w:ascii="仿宋" w:hAnsi="仿宋" w:eastAsia="仿宋" w:cs="仿宋"/>
          <w:color w:val="auto"/>
          <w:sz w:val="24"/>
          <w:szCs w:val="24"/>
          <w:highlight w:val="none"/>
        </w:rPr>
        <w:t>（二）法定代表人（负责人）身份证明书</w:t>
      </w:r>
      <w:bookmarkEnd w:id="75"/>
      <w:bookmarkEnd w:id="76"/>
      <w:r>
        <w:rPr>
          <w:rFonts w:hint="eastAsia" w:ascii="仿宋" w:hAnsi="仿宋" w:eastAsia="仿宋" w:cs="仿宋"/>
          <w:color w:val="auto"/>
          <w:sz w:val="24"/>
          <w:szCs w:val="24"/>
          <w:highlight w:val="none"/>
        </w:rPr>
        <w:tab/>
      </w:r>
    </w:p>
    <w:p w14:paraId="1DAF44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法定代表人</w:t>
      </w:r>
      <w:r>
        <w:rPr>
          <w:rFonts w:hint="eastAsia" w:ascii="仿宋" w:hAnsi="仿宋" w:eastAsia="仿宋" w:cs="仿宋"/>
          <w:b/>
          <w:bCs/>
          <w:color w:val="auto"/>
          <w:sz w:val="24"/>
          <w:highlight w:val="none"/>
        </w:rPr>
        <w:t>（负责人）</w:t>
      </w:r>
      <w:r>
        <w:rPr>
          <w:rFonts w:hint="eastAsia" w:ascii="仿宋" w:hAnsi="仿宋" w:eastAsia="仿宋" w:cs="仿宋"/>
          <w:b/>
          <w:color w:val="auto"/>
          <w:sz w:val="24"/>
          <w:highlight w:val="none"/>
        </w:rPr>
        <w:t>身份证明书</w:t>
      </w:r>
      <w:r>
        <w:rPr>
          <w:rFonts w:hint="eastAsia" w:ascii="仿宋" w:hAnsi="仿宋" w:eastAsia="仿宋" w:cs="仿宋"/>
          <w:b/>
          <w:color w:val="auto"/>
          <w:sz w:val="24"/>
          <w:highlight w:val="none"/>
        </w:rPr>
        <w:tab/>
      </w:r>
    </w:p>
    <w:p w14:paraId="42E10C3D">
      <w:pPr>
        <w:spacing w:line="360" w:lineRule="auto"/>
        <w:rPr>
          <w:rFonts w:hint="eastAsia" w:ascii="仿宋" w:hAnsi="仿宋" w:eastAsia="仿宋" w:cs="仿宋"/>
          <w:b/>
          <w:color w:val="auto"/>
          <w:sz w:val="24"/>
          <w:highlight w:val="none"/>
        </w:rPr>
      </w:pPr>
    </w:p>
    <w:p w14:paraId="1A56C120">
      <w:pPr>
        <w:widowControl/>
        <w:topLinePunct/>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供应商名称：</w:t>
      </w:r>
      <w:r>
        <w:rPr>
          <w:rFonts w:hint="eastAsia" w:ascii="仿宋" w:hAnsi="仿宋" w:eastAsia="仿宋" w:cs="仿宋"/>
          <w:color w:val="auto"/>
          <w:kern w:val="0"/>
          <w:sz w:val="24"/>
          <w:highlight w:val="none"/>
          <w:u w:val="single"/>
        </w:rPr>
        <w:t xml:space="preserve">                         </w:t>
      </w:r>
    </w:p>
    <w:p w14:paraId="1B1BD3C9">
      <w:pPr>
        <w:widowControl/>
        <w:topLinePunct/>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14:paraId="6BC4517E">
      <w:pPr>
        <w:widowControl/>
        <w:topLinePunct/>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性别：</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职务：</w:t>
      </w:r>
      <w:r>
        <w:rPr>
          <w:rFonts w:hint="eastAsia" w:ascii="仿宋" w:hAnsi="仿宋" w:eastAsia="仿宋" w:cs="仿宋"/>
          <w:color w:val="auto"/>
          <w:kern w:val="0"/>
          <w:sz w:val="24"/>
          <w:highlight w:val="none"/>
          <w:u w:val="single"/>
        </w:rPr>
        <w:t xml:space="preserve">         </w:t>
      </w:r>
    </w:p>
    <w:p w14:paraId="40F01755">
      <w:pPr>
        <w:widowControl/>
        <w:topLinePunct/>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（供应商名称）的法定代表人。</w:t>
      </w:r>
    </w:p>
    <w:p w14:paraId="0B9D84DB">
      <w:pPr>
        <w:widowControl/>
        <w:topLinePunct/>
        <w:spacing w:line="360" w:lineRule="auto"/>
        <w:ind w:firstLine="4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14:paraId="7C8E118B">
      <w:pPr>
        <w:widowControl/>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附：法定代表人身份证复印件（需同时提供正面及背面）。</w:t>
      </w:r>
    </w:p>
    <w:p w14:paraId="53050170">
      <w:pPr>
        <w:widowControl/>
        <w:spacing w:line="360" w:lineRule="auto"/>
        <w:rPr>
          <w:rFonts w:hint="eastAsia" w:ascii="仿宋" w:hAnsi="仿宋" w:eastAsia="仿宋" w:cs="仿宋"/>
          <w:color w:val="auto"/>
          <w:kern w:val="0"/>
          <w:highlight w:val="none"/>
        </w:rPr>
      </w:pPr>
      <w:r>
        <w:rPr>
          <w:rFonts w:hint="eastAsia" w:ascii="仿宋" w:hAnsi="仿宋" w:eastAsia="仿宋" w:cs="仿宋"/>
          <w:color w:val="auto"/>
          <w:kern w:val="0"/>
          <w:sz w:val="21"/>
          <w:szCs w:val="24"/>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174625</wp:posOffset>
                </wp:positionH>
                <wp:positionV relativeFrom="paragraph">
                  <wp:posOffset>109855</wp:posOffset>
                </wp:positionV>
                <wp:extent cx="2802890" cy="2133600"/>
                <wp:effectExtent l="7620" t="7620" r="8890" b="11430"/>
                <wp:wrapNone/>
                <wp:docPr id="1" name="矩形 7"/>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13.75pt;margin-top:8.65pt;height:168pt;width:220.7pt;z-index:251659264;mso-width-relative:page;mso-height-relative:page;" fillcolor="#C5E0B3" filled="t" stroked="t" coordsize="21600,21600" o:gfxdata="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8wn33ZAAAACQEAAA8AAAAAAAAAAQAgAAAAIgAAAGRy&#10;cy9kb3ducmV2LnhtbFBLAQIUABQAAAAIAIdO4kB2IUcWBAIAACAEAAAOAAAAAAAAAAEAIAAAACgB&#10;AABkcnMvZTJvRG9jLnhtbFBLBQYAAAAABgAGAFkBAACeBQAAAAA=&#10;">
                <v:fill on="t" focussize="0,0"/>
                <v:stroke weight="1.25pt" color="#739CC3" joinstyle="miter"/>
                <v:imagedata o:title=""/>
                <o:lock v:ext="edit" aspectratio="f"/>
              </v:rect>
            </w:pict>
          </mc:Fallback>
        </mc:AlternateContent>
      </w:r>
      <w:r>
        <w:rPr>
          <w:rFonts w:hint="eastAsia" w:ascii="仿宋" w:hAnsi="仿宋" w:eastAsia="仿宋" w:cs="仿宋"/>
          <w:color w:val="auto"/>
          <w:kern w:val="2"/>
          <w:sz w:val="21"/>
          <w:szCs w:val="24"/>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2977515</wp:posOffset>
                </wp:positionH>
                <wp:positionV relativeFrom="paragraph">
                  <wp:posOffset>109855</wp:posOffset>
                </wp:positionV>
                <wp:extent cx="2802890" cy="2133600"/>
                <wp:effectExtent l="7620" t="7620" r="8890" b="11430"/>
                <wp:wrapNone/>
                <wp:docPr id="2" name="矩形 2"/>
                <wp:cNvGraphicFramePr/>
                <a:graphic xmlns:a="http://schemas.openxmlformats.org/drawingml/2006/main">
                  <a:graphicData uri="http://schemas.microsoft.com/office/word/2010/wordprocessingShape">
                    <wps:wsp>
                      <wps:cNvSpPr/>
                      <wps:spPr>
                        <a:xfrm>
                          <a:off x="0" y="0"/>
                          <a:ext cx="2802890" cy="2133600"/>
                        </a:xfrm>
                        <a:prstGeom prst="rect">
                          <a:avLst/>
                        </a:prstGeom>
                        <a:solidFill>
                          <a:srgbClr val="C5E0B3"/>
                        </a:soli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34.45pt;margin-top:8.65pt;height:168pt;width:220.7pt;z-index:251660288;mso-width-relative:page;mso-height-relative:page;" fillcolor="#C5E0B3" filled="t" stroked="t" coordsize="21600,21600" o:gfxdata="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&#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QtSW2QAAAAoBAAAPAAAAAAAAAAEAIAAAACIAAABk&#10;cnMvZG93bnJldi54bWxQSwECFAAUAAAACACHTuJAOxhiHgUCAAAgBAAADgAAAAAAAAABACAAAAAo&#10;AQAAZHJzL2Uyb0RvYy54bWxQSwUGAAAAAAYABgBZAQAAnwUAAAAA&#10;">
                <v:fill on="t" focussize="0,0"/>
                <v:stroke weight="1.25pt" color="#739CC3" joinstyle="miter"/>
                <v:imagedata o:title=""/>
                <o:lock v:ext="edit" aspectratio="f"/>
              </v:rect>
            </w:pict>
          </mc:Fallback>
        </mc:AlternateContent>
      </w:r>
    </w:p>
    <w:p w14:paraId="71287AEB">
      <w:pPr>
        <w:pStyle w:val="21"/>
        <w:spacing w:line="440" w:lineRule="atLeast"/>
        <w:ind w:firstLine="480"/>
        <w:jc w:val="left"/>
        <w:rPr>
          <w:rFonts w:hint="eastAsia" w:ascii="仿宋" w:hAnsi="仿宋" w:eastAsia="仿宋" w:cs="仿宋"/>
          <w:color w:val="auto"/>
          <w:highlight w:val="none"/>
        </w:rPr>
      </w:pPr>
    </w:p>
    <w:p w14:paraId="3B1AC63C">
      <w:pPr>
        <w:pStyle w:val="21"/>
        <w:spacing w:line="440" w:lineRule="atLeast"/>
        <w:ind w:firstLine="480"/>
        <w:jc w:val="left"/>
        <w:rPr>
          <w:rFonts w:hint="eastAsia" w:ascii="仿宋" w:hAnsi="仿宋" w:eastAsia="仿宋" w:cs="仿宋"/>
          <w:color w:val="auto"/>
          <w:highlight w:val="none"/>
        </w:rPr>
      </w:pPr>
    </w:p>
    <w:p w14:paraId="48FE8C2C">
      <w:pPr>
        <w:pStyle w:val="21"/>
        <w:spacing w:line="440" w:lineRule="atLeast"/>
        <w:ind w:firstLine="480"/>
        <w:jc w:val="left"/>
        <w:rPr>
          <w:rFonts w:hint="eastAsia" w:ascii="仿宋" w:hAnsi="仿宋" w:eastAsia="仿宋" w:cs="仿宋"/>
          <w:color w:val="auto"/>
          <w:highlight w:val="none"/>
        </w:rPr>
      </w:pPr>
    </w:p>
    <w:p w14:paraId="24631B11">
      <w:pPr>
        <w:spacing w:line="360" w:lineRule="auto"/>
        <w:ind w:firstLine="610"/>
        <w:rPr>
          <w:rFonts w:hint="eastAsia" w:ascii="仿宋" w:hAnsi="仿宋" w:eastAsia="仿宋" w:cs="仿宋"/>
          <w:color w:val="auto"/>
          <w:sz w:val="24"/>
          <w:highlight w:val="none"/>
        </w:rPr>
      </w:pPr>
    </w:p>
    <w:p w14:paraId="385EE60F">
      <w:pPr>
        <w:tabs>
          <w:tab w:val="left" w:pos="720"/>
          <w:tab w:val="left" w:pos="900"/>
        </w:tabs>
        <w:spacing w:line="360" w:lineRule="auto"/>
        <w:rPr>
          <w:rFonts w:hint="eastAsia" w:ascii="仿宋" w:hAnsi="仿宋" w:eastAsia="仿宋" w:cs="仿宋"/>
          <w:color w:val="auto"/>
          <w:sz w:val="24"/>
          <w:highlight w:val="none"/>
        </w:rPr>
      </w:pPr>
    </w:p>
    <w:p w14:paraId="3B4A9BAA">
      <w:pPr>
        <w:spacing w:line="440" w:lineRule="exact"/>
        <w:ind w:firstLine="4080" w:firstLineChars="1700"/>
        <w:jc w:val="right"/>
        <w:rPr>
          <w:rFonts w:hint="eastAsia" w:ascii="仿宋" w:hAnsi="仿宋" w:eastAsia="仿宋" w:cs="仿宋"/>
          <w:color w:val="auto"/>
          <w:sz w:val="24"/>
          <w:highlight w:val="none"/>
        </w:rPr>
      </w:pPr>
    </w:p>
    <w:p w14:paraId="543A52FF">
      <w:pPr>
        <w:wordWrap w:val="0"/>
        <w:spacing w:line="440" w:lineRule="exact"/>
        <w:ind w:firstLine="4080" w:firstLineChars="17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p>
    <w:p w14:paraId="552F690A">
      <w:pPr>
        <w:spacing w:line="440" w:lineRule="exact"/>
        <w:ind w:firstLine="4080" w:firstLineChars="1700"/>
        <w:jc w:val="right"/>
        <w:rPr>
          <w:rFonts w:hint="eastAsia" w:ascii="仿宋" w:hAnsi="仿宋" w:eastAsia="仿宋" w:cs="仿宋"/>
          <w:color w:val="auto"/>
          <w:sz w:val="24"/>
          <w:highlight w:val="none"/>
        </w:rPr>
      </w:pPr>
      <w:r>
        <w:rPr>
          <w:rFonts w:ascii="仿宋" w:hAnsi="仿宋" w:eastAsia="仿宋" w:cs="仿宋"/>
          <w:color w:val="auto"/>
          <w:sz w:val="24"/>
          <w:highlight w:val="none"/>
        </w:rPr>
        <w:t xml:space="preserve">    </w:t>
      </w:r>
    </w:p>
    <w:p w14:paraId="212EE930">
      <w:pPr>
        <w:spacing w:line="440" w:lineRule="exact"/>
        <w:ind w:firstLine="4080" w:firstLineChars="1700"/>
        <w:jc w:val="right"/>
        <w:rPr>
          <w:rFonts w:hint="eastAsia" w:ascii="仿宋" w:hAnsi="仿宋" w:eastAsia="仿宋" w:cs="仿宋"/>
          <w:color w:val="auto"/>
          <w:sz w:val="24"/>
          <w:highlight w:val="none"/>
        </w:rPr>
      </w:pP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 xml:space="preserve"> </w:t>
      </w:r>
      <w:r>
        <w:rPr>
          <w:rFonts w:ascii="仿宋" w:hAnsi="仿宋" w:eastAsia="仿宋" w:cs="仿宋"/>
          <w:color w:val="auto"/>
          <w:sz w:val="24"/>
          <w:highlight w:val="none"/>
        </w:rPr>
        <w:t xml:space="preserve">   </w:t>
      </w:r>
    </w:p>
    <w:p w14:paraId="74A604D9">
      <w:pPr>
        <w:spacing w:line="440" w:lineRule="exact"/>
        <w:ind w:firstLine="4080" w:firstLineChars="17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289952F1">
      <w:pPr>
        <w:spacing w:line="440" w:lineRule="exact"/>
        <w:jc w:val="righ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C128067">
      <w:pPr>
        <w:tabs>
          <w:tab w:val="left" w:pos="720"/>
          <w:tab w:val="left" w:pos="900"/>
        </w:tabs>
        <w:spacing w:line="360" w:lineRule="auto"/>
        <w:ind w:left="1078"/>
        <w:rPr>
          <w:rFonts w:hint="eastAsia" w:ascii="仿宋" w:hAnsi="仿宋" w:eastAsia="仿宋" w:cs="仿宋"/>
          <w:color w:val="auto"/>
          <w:sz w:val="24"/>
          <w:highlight w:val="none"/>
        </w:rPr>
      </w:pPr>
    </w:p>
    <w:p w14:paraId="37A0869B">
      <w:pPr>
        <w:tabs>
          <w:tab w:val="left" w:pos="720"/>
          <w:tab w:val="left" w:pos="900"/>
        </w:tabs>
        <w:spacing w:line="360" w:lineRule="auto"/>
        <w:ind w:left="1078"/>
        <w:rPr>
          <w:rFonts w:hint="eastAsia" w:ascii="仿宋" w:hAnsi="仿宋" w:eastAsia="仿宋" w:cs="仿宋"/>
          <w:color w:val="auto"/>
          <w:sz w:val="24"/>
          <w:highlight w:val="none"/>
        </w:rPr>
      </w:pPr>
    </w:p>
    <w:p w14:paraId="09BE0359">
      <w:pPr>
        <w:pStyle w:val="5"/>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highlight w:val="none"/>
        </w:rPr>
        <w:br w:type="page"/>
      </w:r>
      <w:bookmarkStart w:id="77" w:name="_Toc517281838"/>
      <w:bookmarkStart w:id="78" w:name="_Toc19783361"/>
      <w:bookmarkStart w:id="79" w:name="_Toc120545507"/>
      <w:bookmarkStart w:id="80" w:name="_Toc444891355"/>
      <w:bookmarkStart w:id="81" w:name="_Toc26267"/>
      <w:bookmarkStart w:id="82" w:name="_Toc5582"/>
      <w:bookmarkStart w:id="83" w:name="_Toc287600130"/>
      <w:bookmarkStart w:id="84" w:name="_Toc10840"/>
      <w:bookmarkStart w:id="85" w:name="_Toc20707"/>
      <w:bookmarkStart w:id="86" w:name="_Toc4426"/>
      <w:r>
        <w:rPr>
          <w:rFonts w:hint="eastAsia" w:ascii="仿宋" w:hAnsi="仿宋" w:eastAsia="仿宋" w:cs="仿宋"/>
          <w:color w:val="auto"/>
          <w:sz w:val="24"/>
          <w:szCs w:val="24"/>
          <w:highlight w:val="none"/>
        </w:rPr>
        <w:t>（三）法定代表人（负责人）授权委托书</w:t>
      </w:r>
      <w:bookmarkEnd w:id="77"/>
      <w:bookmarkEnd w:id="78"/>
      <w:bookmarkEnd w:id="79"/>
      <w:bookmarkEnd w:id="80"/>
      <w:bookmarkEnd w:id="81"/>
      <w:bookmarkEnd w:id="82"/>
      <w:bookmarkEnd w:id="83"/>
      <w:bookmarkEnd w:id="84"/>
      <w:bookmarkEnd w:id="85"/>
      <w:bookmarkEnd w:id="86"/>
    </w:p>
    <w:p w14:paraId="0E447DF4">
      <w:pPr>
        <w:pStyle w:val="21"/>
        <w:spacing w:before="240" w:after="240" w:line="360" w:lineRule="auto"/>
        <w:jc w:val="center"/>
        <w:rPr>
          <w:rFonts w:hint="eastAsia" w:ascii="仿宋" w:hAnsi="仿宋" w:eastAsia="仿宋" w:cs="Cambria Math"/>
          <w:b/>
          <w:color w:val="auto"/>
          <w:sz w:val="24"/>
          <w:szCs w:val="24"/>
          <w:highlight w:val="none"/>
        </w:rPr>
      </w:pPr>
      <w:r>
        <w:rPr>
          <w:rFonts w:hint="eastAsia" w:ascii="仿宋" w:hAnsi="仿宋" w:eastAsia="仿宋" w:cs="Cambria Math"/>
          <w:b/>
          <w:color w:val="auto"/>
          <w:sz w:val="24"/>
          <w:szCs w:val="24"/>
          <w:highlight w:val="none"/>
        </w:rPr>
        <w:t>法定代表人（负责人）授权委托书</w:t>
      </w:r>
    </w:p>
    <w:p w14:paraId="3954526E">
      <w:pPr>
        <w:pStyle w:val="21"/>
        <w:topLinePunct/>
        <w:spacing w:line="360" w:lineRule="auto"/>
        <w:ind w:firstLine="480" w:firstLineChars="200"/>
        <w:rPr>
          <w:rFonts w:hint="eastAsia" w:ascii="仿宋" w:hAnsi="仿宋" w:eastAsia="仿宋" w:cs="Cambria Math"/>
          <w:color w:val="auto"/>
          <w:sz w:val="24"/>
          <w:szCs w:val="24"/>
          <w:highlight w:val="none"/>
        </w:rPr>
      </w:pPr>
      <w:r>
        <w:rPr>
          <w:rFonts w:hint="eastAsia" w:ascii="仿宋" w:hAnsi="仿宋" w:eastAsia="仿宋" w:cs="仿宋"/>
          <w:color w:val="auto"/>
          <w:sz w:val="24"/>
          <w:highlight w:val="none"/>
        </w:rPr>
        <w:t>本人</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（供应商名称）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（姓名）</w:t>
      </w:r>
      <w:r>
        <w:rPr>
          <w:rFonts w:hint="eastAsia" w:ascii="仿宋" w:hAnsi="仿宋" w:eastAsia="仿宋" w:cs="仿宋"/>
          <w:color w:val="auto"/>
          <w:sz w:val="24"/>
          <w:highlight w:val="none"/>
        </w:rPr>
        <w:t>为我方代理人。</w:t>
      </w:r>
      <w:r>
        <w:rPr>
          <w:rFonts w:hint="eastAsia" w:ascii="仿宋" w:hAnsi="仿宋" w:eastAsia="仿宋" w:cs="Cambria Math"/>
          <w:color w:val="auto"/>
          <w:sz w:val="24"/>
          <w:szCs w:val="24"/>
          <w:highlight w:val="none"/>
        </w:rPr>
        <w:t>代理人根据授权，以我方名义签署、澄清、说明、补正、递交、撤回、修改</w:t>
      </w:r>
      <w:r>
        <w:rPr>
          <w:rFonts w:hint="eastAsia" w:ascii="仿宋" w:hAnsi="仿宋" w:eastAsia="仿宋" w:cs="Cambria Math"/>
          <w:color w:val="auto"/>
          <w:sz w:val="24"/>
          <w:szCs w:val="24"/>
          <w:highlight w:val="none"/>
          <w:u w:val="single"/>
        </w:rPr>
        <w:t>（项目名称）采购</w:t>
      </w:r>
      <w:r>
        <w:rPr>
          <w:rFonts w:hint="eastAsia" w:ascii="仿宋" w:hAnsi="仿宋" w:eastAsia="仿宋" w:cs="Cambria Math"/>
          <w:color w:val="auto"/>
          <w:sz w:val="24"/>
          <w:szCs w:val="24"/>
          <w:highlight w:val="none"/>
        </w:rPr>
        <w:t>响应文件、签订合同和处理有关事宜，其法律后果由我方承担。</w:t>
      </w:r>
    </w:p>
    <w:p w14:paraId="49B939F2">
      <w:pPr>
        <w:widowControl/>
        <w:spacing w:line="360" w:lineRule="auto"/>
        <w:ind w:firstLine="480" w:firstLineChars="200"/>
        <w:jc w:val="left"/>
        <w:rPr>
          <w:rFonts w:hint="eastAsia" w:ascii="仿宋" w:hAnsi="仿宋" w:eastAsia="仿宋" w:cs="Cambria Math"/>
          <w:color w:val="auto"/>
          <w:kern w:val="0"/>
          <w:sz w:val="24"/>
          <w:highlight w:val="none"/>
        </w:rPr>
      </w:pPr>
      <w:r>
        <w:rPr>
          <w:rFonts w:hint="eastAsia" w:ascii="仿宋" w:hAnsi="仿宋" w:eastAsia="仿宋" w:cs="Cambria Math"/>
          <w:color w:val="auto"/>
          <w:kern w:val="0"/>
          <w:sz w:val="24"/>
          <w:highlight w:val="none"/>
        </w:rPr>
        <w:t>委托期限：</w:t>
      </w:r>
      <w:r>
        <w:rPr>
          <w:rFonts w:hint="eastAsia" w:ascii="仿宋" w:hAnsi="仿宋" w:eastAsia="仿宋" w:cs="Cambria Math"/>
          <w:color w:val="auto"/>
          <w:kern w:val="0"/>
          <w:sz w:val="24"/>
          <w:highlight w:val="none"/>
          <w:u w:val="single"/>
        </w:rPr>
        <w:t xml:space="preserve"> 自提供本文件之日起至采购响应有效期到期之日为止 </w:t>
      </w:r>
      <w:r>
        <w:rPr>
          <w:rFonts w:hint="eastAsia" w:ascii="仿宋" w:hAnsi="仿宋" w:eastAsia="仿宋" w:cs="Cambria Math"/>
          <w:color w:val="auto"/>
          <w:kern w:val="0"/>
          <w:sz w:val="24"/>
          <w:highlight w:val="none"/>
        </w:rPr>
        <w:t>。</w:t>
      </w:r>
    </w:p>
    <w:p w14:paraId="15EB0DC4">
      <w:pPr>
        <w:pStyle w:val="21"/>
        <w:spacing w:line="360" w:lineRule="auto"/>
        <w:ind w:firstLine="200"/>
        <w:rPr>
          <w:rFonts w:hint="eastAsia" w:ascii="仿宋" w:hAnsi="仿宋" w:eastAsia="仿宋" w:cs="Cambria Math"/>
          <w:color w:val="auto"/>
          <w:sz w:val="24"/>
          <w:szCs w:val="24"/>
          <w:highlight w:val="none"/>
        </w:rPr>
      </w:pPr>
    </w:p>
    <w:p w14:paraId="5BD1519E">
      <w:pPr>
        <w:pStyle w:val="21"/>
        <w:spacing w:line="360" w:lineRule="auto"/>
        <w:ind w:firstLine="480" w:firstLineChars="200"/>
        <w:rPr>
          <w:rFonts w:hint="eastAsia" w:ascii="仿宋" w:hAnsi="仿宋" w:eastAsia="仿宋" w:cs="Cambria Math"/>
          <w:color w:val="auto"/>
          <w:sz w:val="24"/>
          <w:szCs w:val="24"/>
          <w:highlight w:val="none"/>
        </w:rPr>
      </w:pPr>
      <w:r>
        <w:rPr>
          <w:rFonts w:hint="eastAsia" w:ascii="仿宋" w:hAnsi="仿宋" w:eastAsia="仿宋" w:cs="Cambria Math"/>
          <w:color w:val="auto"/>
          <w:sz w:val="24"/>
          <w:szCs w:val="24"/>
          <w:highlight w:val="none"/>
        </w:rPr>
        <w:t>代理人无转委托权。</w:t>
      </w:r>
    </w:p>
    <w:p w14:paraId="342C9871">
      <w:pPr>
        <w:pStyle w:val="21"/>
        <w:spacing w:line="360" w:lineRule="auto"/>
        <w:ind w:firstLine="482" w:firstLineChars="200"/>
        <w:rPr>
          <w:rFonts w:hint="eastAsia" w:ascii="仿宋" w:hAnsi="仿宋" w:eastAsia="仿宋" w:cs="Cambria Math"/>
          <w:color w:val="auto"/>
          <w:sz w:val="24"/>
          <w:szCs w:val="24"/>
          <w:highlight w:val="none"/>
        </w:rPr>
      </w:pPr>
      <w:r>
        <w:rPr>
          <w:rFonts w:hint="eastAsia" w:ascii="仿宋" w:hAnsi="仿宋" w:eastAsia="仿宋" w:cs="Cambria Math"/>
          <w:b/>
          <w:bCs/>
          <w:color w:val="auto"/>
          <w:sz w:val="24"/>
          <w:szCs w:val="24"/>
          <w:highlight w:val="none"/>
        </w:rPr>
        <w:t>附：委托代理人身份证复印件（需同时提供正面及背面）</w:t>
      </w:r>
      <w:r>
        <w:rPr>
          <w:rFonts w:hint="eastAsia" w:ascii="仿宋" w:hAnsi="仿宋" w:eastAsia="仿宋" w:cs="Cambria Math"/>
          <w:color w:val="auto"/>
          <w:sz w:val="24"/>
          <w:szCs w:val="24"/>
          <w:highlight w:val="none"/>
        </w:rPr>
        <w:t>。</w:t>
      </w:r>
    </w:p>
    <w:p w14:paraId="11FAE35B">
      <w:pPr>
        <w:pStyle w:val="21"/>
        <w:spacing w:line="440" w:lineRule="atLeast"/>
        <w:ind w:firstLine="480"/>
        <w:jc w:val="left"/>
        <w:rPr>
          <w:rFonts w:hint="eastAsia" w:ascii="仿宋" w:hAnsi="仿宋" w:eastAsia="仿宋" w:cs="仿宋"/>
          <w:color w:val="auto"/>
          <w:highlight w:val="none"/>
        </w:rPr>
      </w:pPr>
      <w:r>
        <w:rPr>
          <w:rFonts w:hint="eastAsia" w:ascii="仿宋" w:hAnsi="仿宋" w:eastAsia="仿宋" w:cs="仿宋"/>
          <w:color w:val="auto"/>
          <w:kern w:val="0"/>
          <w:sz w:val="21"/>
          <w:szCs w:val="21"/>
          <w:highlight w:val="none"/>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174625</wp:posOffset>
                </wp:positionH>
                <wp:positionV relativeFrom="paragraph">
                  <wp:posOffset>56515</wp:posOffset>
                </wp:positionV>
                <wp:extent cx="2802890" cy="1934845"/>
                <wp:effectExtent l="7620" t="7620" r="8890" b="19685"/>
                <wp:wrapNone/>
                <wp:docPr id="3" name="矩形 3"/>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75pt;margin-top:4.45pt;height:152.35pt;width:220.7pt;z-index:251661312;mso-width-relative:page;mso-height-relative:page;" fillcolor="#C5E0B3" filled="t" stroked="t" coordsize="21600,21600" o:gfxdata="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gs7L2AAAAAgBAAAPAAAAAAAAAAEAIAAAACIAAABkcnMv&#10;ZG93bnJldi54bWxQSwECFAAUAAAACACHTuJA642t8gMCAAAgBAAADgAAAAAAAAABACAAAAAnAQAA&#10;ZHJzL2Uyb0RvYy54bWxQSwUGAAAAAAYABgBZAQAAnAUAAAAA&#10;">
                <v:fill on="t" focussize="0,0"/>
                <v:stroke weight="1.25pt" color="#739CC3" joinstyle="miter"/>
                <v:imagedata o:title=""/>
                <o:lock v:ext="edit" aspectratio="f"/>
              </v:rect>
            </w:pict>
          </mc:Fallback>
        </mc:AlternateContent>
      </w:r>
      <w:r>
        <w:rPr>
          <w:rFonts w:hint="eastAsia" w:ascii="仿宋" w:hAnsi="仿宋" w:eastAsia="仿宋" w:cs="仿宋"/>
          <w:color w:val="auto"/>
          <w:kern w:val="0"/>
          <w:sz w:val="21"/>
          <w:szCs w:val="21"/>
          <w:highlight w:val="none"/>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2977515</wp:posOffset>
                </wp:positionH>
                <wp:positionV relativeFrom="paragraph">
                  <wp:posOffset>56515</wp:posOffset>
                </wp:positionV>
                <wp:extent cx="2802890" cy="1934845"/>
                <wp:effectExtent l="7620" t="7620" r="8890" b="19685"/>
                <wp:wrapNone/>
                <wp:docPr id="4" name="矩形 5"/>
                <wp:cNvGraphicFramePr/>
                <a:graphic xmlns:a="http://schemas.openxmlformats.org/drawingml/2006/main">
                  <a:graphicData uri="http://schemas.microsoft.com/office/word/2010/wordprocessingShape">
                    <wps:wsp>
                      <wps:cNvSpPr/>
                      <wps:spPr>
                        <a:xfrm>
                          <a:off x="0" y="0"/>
                          <a:ext cx="2802890" cy="1934845"/>
                        </a:xfrm>
                        <a:prstGeom prst="rect">
                          <a:avLst/>
                        </a:prstGeom>
                        <a:solidFill>
                          <a:srgbClr val="C5E0B3"/>
                        </a:solidFill>
                        <a:ln w="15875" cap="flat" cmpd="sng">
                          <a:solidFill>
                            <a:srgbClr val="739CC3"/>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234.45pt;margin-top:4.45pt;height:152.35pt;width:220.7pt;z-index:251662336;mso-width-relative:page;mso-height-relative:page;" fillcolor="#C5E0B3" filled="t" stroked="t" coordsize="21600,21600" o:gfxdata="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C0xzNgAAAAJAQAADwAAAAAAAAABACAAAAAiAAAAZHJz&#10;L2Rvd25yZXYueG1sUEsBAhQAFAAAAAgAh07iQGcmOy8EAgAAIAQAAA4AAAAAAAAAAQAgAAAAJwEA&#10;AGRycy9lMm9Eb2MueG1sUEsFBgAAAAAGAAYAWQEAAJ0FAAAAAA==&#10;">
                <v:fill on="t" focussize="0,0"/>
                <v:stroke weight="1.25pt" color="#739CC3" joinstyle="miter"/>
                <v:imagedata o:title=""/>
                <o:lock v:ext="edit" aspectratio="f"/>
              </v:rect>
            </w:pict>
          </mc:Fallback>
        </mc:AlternateContent>
      </w:r>
    </w:p>
    <w:p w14:paraId="3CE1C6FF">
      <w:pPr>
        <w:pStyle w:val="21"/>
        <w:spacing w:line="440" w:lineRule="atLeast"/>
        <w:ind w:firstLine="480"/>
        <w:jc w:val="left"/>
        <w:rPr>
          <w:rFonts w:hint="eastAsia" w:ascii="仿宋" w:hAnsi="仿宋" w:eastAsia="仿宋" w:cs="仿宋"/>
          <w:color w:val="auto"/>
          <w:highlight w:val="none"/>
        </w:rPr>
      </w:pPr>
    </w:p>
    <w:p w14:paraId="115783CE">
      <w:pPr>
        <w:spacing w:line="360" w:lineRule="auto"/>
        <w:ind w:left="720"/>
        <w:rPr>
          <w:rFonts w:hint="eastAsia" w:ascii="仿宋" w:hAnsi="仿宋" w:eastAsia="仿宋" w:cs="仿宋"/>
          <w:b/>
          <w:color w:val="auto"/>
          <w:sz w:val="24"/>
          <w:highlight w:val="none"/>
        </w:rPr>
      </w:pPr>
    </w:p>
    <w:p w14:paraId="77E0F917">
      <w:pPr>
        <w:tabs>
          <w:tab w:val="left" w:pos="540"/>
        </w:tabs>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ab/>
      </w:r>
    </w:p>
    <w:p w14:paraId="4786E6F4">
      <w:pPr>
        <w:pStyle w:val="2"/>
        <w:rPr>
          <w:rFonts w:hint="eastAsia" w:ascii="宋体" w:hAnsi="宋体"/>
          <w:color w:val="auto"/>
          <w:kern w:val="0"/>
          <w:szCs w:val="21"/>
          <w:highlight w:val="none"/>
        </w:rPr>
      </w:pPr>
    </w:p>
    <w:p w14:paraId="7541A40B">
      <w:pPr>
        <w:pStyle w:val="2"/>
        <w:rPr>
          <w:rFonts w:hint="eastAsia" w:ascii="宋体" w:hAnsi="宋体"/>
          <w:color w:val="auto"/>
          <w:kern w:val="0"/>
          <w:szCs w:val="21"/>
          <w:highlight w:val="none"/>
        </w:rPr>
      </w:pPr>
    </w:p>
    <w:p w14:paraId="618529FD">
      <w:pPr>
        <w:pStyle w:val="2"/>
        <w:rPr>
          <w:rFonts w:hint="eastAsia" w:ascii="宋体" w:hAnsi="宋体"/>
          <w:color w:val="auto"/>
          <w:kern w:val="0"/>
          <w:szCs w:val="21"/>
          <w:highlight w:val="none"/>
        </w:rPr>
      </w:pPr>
    </w:p>
    <w:p w14:paraId="719B22FF">
      <w:pPr>
        <w:spacing w:line="360" w:lineRule="auto"/>
        <w:ind w:right="420" w:firstLine="4200" w:firstLineChars="1750"/>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供应商名称：</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（盖章）</w:t>
      </w:r>
    </w:p>
    <w:p w14:paraId="3F251846">
      <w:pPr>
        <w:spacing w:line="360" w:lineRule="auto"/>
        <w:ind w:right="420" w:firstLine="3120" w:firstLineChars="1300"/>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法定代表人（负责人）：</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（签字或盖章）</w:t>
      </w:r>
    </w:p>
    <w:p w14:paraId="0CFD8F3E">
      <w:pPr>
        <w:pStyle w:val="21"/>
        <w:wordWrap w:val="0"/>
        <w:spacing w:line="360" w:lineRule="auto"/>
        <w:ind w:right="105" w:firstLine="4200" w:firstLineChars="1750"/>
        <w:rPr>
          <w:rFonts w:hint="eastAsia" w:ascii="仿宋" w:hAnsi="仿宋" w:eastAsia="仿宋" w:cs="Cambria Math"/>
          <w:color w:val="auto"/>
          <w:sz w:val="24"/>
          <w:szCs w:val="24"/>
          <w:highlight w:val="none"/>
        </w:rPr>
      </w:pPr>
      <w:r>
        <w:rPr>
          <w:rFonts w:hint="eastAsia" w:ascii="仿宋" w:hAnsi="仿宋" w:eastAsia="仿宋" w:cs="Cambria Math"/>
          <w:color w:val="auto"/>
          <w:sz w:val="24"/>
          <w:szCs w:val="24"/>
          <w:highlight w:val="none"/>
        </w:rPr>
        <w:t>委托代理人：</w:t>
      </w:r>
      <w:r>
        <w:rPr>
          <w:rFonts w:hint="eastAsia" w:ascii="仿宋" w:hAnsi="仿宋" w:eastAsia="仿宋" w:cs="Cambria Math"/>
          <w:color w:val="auto"/>
          <w:sz w:val="24"/>
          <w:szCs w:val="24"/>
          <w:highlight w:val="none"/>
          <w:u w:val="single"/>
        </w:rPr>
        <w:t xml:space="preserve">               </w:t>
      </w:r>
      <w:r>
        <w:rPr>
          <w:rFonts w:hint="eastAsia" w:ascii="仿宋" w:hAnsi="仿宋" w:eastAsia="仿宋" w:cs="Cambria Math"/>
          <w:color w:val="auto"/>
          <w:sz w:val="24"/>
          <w:szCs w:val="24"/>
          <w:highlight w:val="none"/>
        </w:rPr>
        <w:t xml:space="preserve">（签字） </w:t>
      </w:r>
    </w:p>
    <w:p w14:paraId="49A9F3CE">
      <w:pPr>
        <w:wordWrap w:val="0"/>
        <w:spacing w:line="360" w:lineRule="auto"/>
        <w:ind w:firstLine="4200" w:firstLineChars="1750"/>
        <w:rPr>
          <w:rFonts w:hint="eastAsia" w:ascii="仿宋" w:hAnsi="仿宋" w:eastAsia="仿宋" w:cs="Cambria Math"/>
          <w:b/>
          <w:bCs/>
          <w:color w:val="auto"/>
          <w:sz w:val="24"/>
          <w:highlight w:val="none"/>
        </w:rPr>
      </w:pPr>
      <w:r>
        <w:rPr>
          <w:rFonts w:hint="eastAsia" w:ascii="仿宋" w:hAnsi="仿宋" w:eastAsia="仿宋" w:cs="Cambria Math"/>
          <w:color w:val="auto"/>
          <w:sz w:val="24"/>
          <w:highlight w:val="none"/>
        </w:rPr>
        <w:t>日期：</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年</w:t>
      </w:r>
      <w:r>
        <w:rPr>
          <w:rFonts w:hint="eastAsia" w:ascii="仿宋" w:hAnsi="仿宋" w:eastAsia="仿宋" w:cs="Cambria Math"/>
          <w:color w:val="auto"/>
          <w:sz w:val="24"/>
          <w:highlight w:val="none"/>
          <w:u w:val="single"/>
        </w:rPr>
        <w:t xml:space="preserve">  </w:t>
      </w:r>
      <w:r>
        <w:rPr>
          <w:rFonts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月</w:t>
      </w:r>
      <w:r>
        <w:rPr>
          <w:rFonts w:hint="eastAsia" w:ascii="仿宋" w:hAnsi="仿宋" w:eastAsia="仿宋" w:cs="Cambria Math"/>
          <w:color w:val="auto"/>
          <w:sz w:val="24"/>
          <w:highlight w:val="none"/>
          <w:u w:val="single"/>
        </w:rPr>
        <w:t xml:space="preserve">  </w:t>
      </w:r>
      <w:r>
        <w:rPr>
          <w:rFonts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日</w:t>
      </w:r>
    </w:p>
    <w:p w14:paraId="1E71C2F5">
      <w:pPr>
        <w:tabs>
          <w:tab w:val="left" w:pos="540"/>
        </w:tabs>
        <w:rPr>
          <w:rFonts w:hint="eastAsia" w:ascii="仿宋" w:hAnsi="仿宋" w:eastAsia="仿宋" w:cs="仿宋"/>
          <w:color w:val="auto"/>
          <w:kern w:val="0"/>
          <w:szCs w:val="21"/>
          <w:highlight w:val="none"/>
        </w:rPr>
        <w:sectPr>
          <w:footerReference r:id="rId5" w:type="default"/>
          <w:pgSz w:w="11906" w:h="16838"/>
          <w:pgMar w:top="1417" w:right="1134" w:bottom="1134" w:left="1134" w:header="851" w:footer="992" w:gutter="0"/>
          <w:cols w:space="720" w:num="1"/>
          <w:titlePg/>
          <w:docGrid w:type="lines" w:linePitch="312" w:charSpace="0"/>
        </w:sectPr>
      </w:pPr>
    </w:p>
    <w:p w14:paraId="362E3232">
      <w:pPr>
        <w:pStyle w:val="5"/>
        <w:spacing w:before="0" w:after="0" w:line="360" w:lineRule="auto"/>
        <w:rPr>
          <w:rFonts w:hint="eastAsia" w:ascii="仿宋" w:hAnsi="仿宋" w:eastAsia="仿宋" w:cs="仿宋"/>
          <w:color w:val="auto"/>
          <w:sz w:val="24"/>
          <w:szCs w:val="24"/>
          <w:highlight w:val="none"/>
        </w:rPr>
      </w:pPr>
      <w:bookmarkStart w:id="87" w:name="_Toc14984"/>
      <w:bookmarkStart w:id="88" w:name="_Toc120545508"/>
      <w:bookmarkStart w:id="89" w:name="_Toc517281841"/>
      <w:bookmarkStart w:id="90" w:name="_Toc34779170"/>
      <w:bookmarkStart w:id="91" w:name="_Toc34779120"/>
      <w:bookmarkStart w:id="92" w:name="_Toc287600135"/>
      <w:bookmarkStart w:id="93" w:name="_Toc34779216"/>
      <w:bookmarkStart w:id="94" w:name="_Toc34822258"/>
      <w:bookmarkStart w:id="95" w:name="_Toc35957216"/>
      <w:bookmarkStart w:id="96" w:name="_Toc287600132"/>
      <w:bookmarkStart w:id="97" w:name="_Toc11396"/>
      <w:bookmarkStart w:id="98" w:name="_Toc27026"/>
      <w:bookmarkStart w:id="99" w:name="_Toc5406"/>
      <w:bookmarkStart w:id="100" w:name="_Toc444891357"/>
      <w:bookmarkStart w:id="101" w:name="_Toc16561"/>
      <w:r>
        <w:rPr>
          <w:rFonts w:hint="eastAsia" w:ascii="仿宋" w:hAnsi="仿宋" w:eastAsia="仿宋" w:cs="仿宋"/>
          <w:color w:val="auto"/>
          <w:sz w:val="24"/>
          <w:szCs w:val="24"/>
          <w:highlight w:val="none"/>
        </w:rPr>
        <w:t>（四）资格证明文件</w:t>
      </w:r>
      <w:bookmarkEnd w:id="87"/>
      <w:bookmarkEnd w:id="88"/>
    </w:p>
    <w:p w14:paraId="0DB132B4">
      <w:pPr>
        <w:pStyle w:val="6"/>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1.供应商基本情况</w:t>
      </w:r>
    </w:p>
    <w:p w14:paraId="65256D5A">
      <w:pPr>
        <w:pStyle w:val="21"/>
        <w:jc w:val="left"/>
        <w:rPr>
          <w:rFonts w:hint="eastAsia" w:ascii="仿宋" w:hAnsi="仿宋" w:eastAsia="仿宋" w:cs="宋体"/>
          <w:b/>
          <w:color w:val="auto"/>
          <w:sz w:val="24"/>
          <w:szCs w:val="24"/>
          <w:highlight w:val="none"/>
        </w:rPr>
      </w:pPr>
      <w:r>
        <w:rPr>
          <w:rFonts w:hint="eastAsia" w:ascii="仿宋" w:hAnsi="仿宋" w:eastAsia="仿宋" w:cs="宋体"/>
          <w:b/>
          <w:color w:val="auto"/>
          <w:sz w:val="24"/>
          <w:szCs w:val="24"/>
          <w:highlight w:val="none"/>
        </w:rPr>
        <w:t>注：提供由工商部门核发的最新营业执照（正副本皆可）。</w:t>
      </w:r>
    </w:p>
    <w:p w14:paraId="11C5632E">
      <w:pPr>
        <w:pStyle w:val="21"/>
        <w:jc w:val="left"/>
        <w:rPr>
          <w:rFonts w:hint="eastAsia" w:ascii="仿宋" w:hAnsi="仿宋" w:eastAsia="仿宋" w:cs="仿宋"/>
          <w:b/>
          <w:color w:val="auto"/>
          <w:sz w:val="24"/>
          <w:szCs w:val="24"/>
          <w:highlight w:val="none"/>
        </w:rPr>
      </w:pPr>
    </w:p>
    <w:p w14:paraId="5BFB4CC0">
      <w:pPr>
        <w:pStyle w:val="21"/>
        <w:jc w:val="left"/>
        <w:rPr>
          <w:rFonts w:hint="eastAsia" w:ascii="仿宋" w:hAnsi="仿宋" w:eastAsia="仿宋" w:cs="仿宋"/>
          <w:b/>
          <w:color w:val="auto"/>
          <w:sz w:val="24"/>
          <w:szCs w:val="24"/>
          <w:highlight w:val="none"/>
        </w:rPr>
      </w:pPr>
    </w:p>
    <w:p w14:paraId="352CA725">
      <w:pPr>
        <w:spacing w:line="360" w:lineRule="auto"/>
        <w:ind w:firstLine="4080" w:firstLineChars="1700"/>
        <w:jc w:val="right"/>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供应商名称：</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（盖章）</w:t>
      </w:r>
    </w:p>
    <w:p w14:paraId="4CC5F49E">
      <w:pPr>
        <w:spacing w:line="360" w:lineRule="auto"/>
        <w:jc w:val="right"/>
        <w:rPr>
          <w:rFonts w:hint="eastAsia" w:ascii="仿宋" w:hAnsi="仿宋" w:eastAsia="仿宋" w:cs="Cambria Math"/>
          <w:b/>
          <w:bCs/>
          <w:color w:val="auto"/>
          <w:sz w:val="24"/>
          <w:highlight w:val="none"/>
        </w:rPr>
      </w:pPr>
      <w:r>
        <w:rPr>
          <w:rFonts w:hint="eastAsia" w:ascii="仿宋" w:hAnsi="仿宋" w:eastAsia="仿宋" w:cs="Cambria Math"/>
          <w:color w:val="auto"/>
          <w:sz w:val="24"/>
          <w:highlight w:val="none"/>
        </w:rPr>
        <w:t>日期：</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年</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月</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日</w:t>
      </w:r>
    </w:p>
    <w:p w14:paraId="26B9D68B">
      <w:pPr>
        <w:pStyle w:val="21"/>
        <w:jc w:val="left"/>
        <w:rPr>
          <w:rFonts w:hint="eastAsia" w:ascii="仿宋" w:hAnsi="仿宋" w:eastAsia="仿宋" w:cs="仿宋"/>
          <w:b/>
          <w:color w:val="auto"/>
          <w:highlight w:val="none"/>
        </w:rPr>
      </w:pPr>
    </w:p>
    <w:p w14:paraId="4F870710">
      <w:pPr>
        <w:pStyle w:val="6"/>
        <w:spacing w:before="0" w:after="0" w:line="360" w:lineRule="auto"/>
        <w:rPr>
          <w:rFonts w:hint="eastAsia" w:ascii="仿宋" w:hAnsi="仿宋" w:eastAsia="仿宋" w:cs="仿宋"/>
          <w:color w:val="auto"/>
          <w:sz w:val="24"/>
          <w:szCs w:val="24"/>
          <w:highlight w:val="none"/>
        </w:rPr>
      </w:pPr>
      <w:r>
        <w:rPr>
          <w:rFonts w:hint="eastAsia" w:ascii="仿宋" w:hAnsi="仿宋" w:cs="仿宋"/>
          <w:color w:val="auto"/>
          <w:highlight w:val="none"/>
        </w:rPr>
        <w:br w:type="page"/>
      </w:r>
      <w:r>
        <w:rPr>
          <w:rFonts w:hint="eastAsia" w:ascii="仿宋" w:hAnsi="仿宋" w:cs="仿宋"/>
          <w:color w:val="auto"/>
          <w:highlight w:val="none"/>
        </w:rPr>
        <w:t>2.</w:t>
      </w:r>
      <w:r>
        <w:rPr>
          <w:rFonts w:hint="eastAsia" w:ascii="仿宋" w:hAnsi="仿宋" w:eastAsia="仿宋" w:cs="仿宋"/>
          <w:color w:val="auto"/>
          <w:sz w:val="24"/>
          <w:szCs w:val="24"/>
          <w:highlight w:val="none"/>
        </w:rPr>
        <w:t>财务审计报告或银行资信证明</w:t>
      </w:r>
    </w:p>
    <w:p w14:paraId="78543C8F">
      <w:pPr>
        <w:spacing w:line="360" w:lineRule="auto"/>
        <w:ind w:firstLine="480" w:firstLineChars="200"/>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提供</w:t>
      </w:r>
      <w:r>
        <w:rPr>
          <w:rFonts w:ascii="仿宋" w:hAnsi="仿宋" w:eastAsia="仿宋" w:cs="仿宋"/>
          <w:color w:val="auto"/>
          <w:sz w:val="24"/>
          <w:highlight w:val="none"/>
        </w:rPr>
        <w:t>20</w:t>
      </w:r>
      <w:r>
        <w:rPr>
          <w:rFonts w:hint="eastAsia" w:ascii="仿宋" w:hAnsi="仿宋" w:eastAsia="仿宋" w:cs="仿宋"/>
          <w:color w:val="auto"/>
          <w:sz w:val="24"/>
          <w:highlight w:val="none"/>
        </w:rPr>
        <w:t>24年度经会计师事务所或审计机构审计的财务审计报告及财务报表（至少包含会计师事务所或审计机构签章页、资产负债表、现金流量表、损益表/利润表）或</w:t>
      </w:r>
      <w:r>
        <w:rPr>
          <w:rFonts w:hint="eastAsia" w:ascii="仿宋" w:hAnsi="仿宋" w:eastAsia="仿宋" w:cs="Cambria Math"/>
          <w:color w:val="auto"/>
          <w:sz w:val="24"/>
          <w:highlight w:val="none"/>
        </w:rPr>
        <w:t>响应文件递交截止日前</w:t>
      </w:r>
      <w:r>
        <w:rPr>
          <w:rFonts w:ascii="仿宋" w:hAnsi="仿宋" w:eastAsia="仿宋" w:cs="仿宋"/>
          <w:color w:val="auto"/>
          <w:sz w:val="24"/>
          <w:highlight w:val="none"/>
        </w:rPr>
        <w:t>6</w:t>
      </w:r>
      <w:r>
        <w:rPr>
          <w:rFonts w:hint="eastAsia" w:ascii="仿宋" w:hAnsi="仿宋" w:eastAsia="仿宋" w:cs="仿宋"/>
          <w:color w:val="auto"/>
          <w:sz w:val="24"/>
          <w:highlight w:val="none"/>
        </w:rPr>
        <w:t>个月内开具的银行资信证明。</w:t>
      </w:r>
      <w:r>
        <w:rPr>
          <w:color w:val="auto"/>
          <w:highlight w:val="none"/>
        </w:rPr>
        <w:br w:type="page"/>
      </w:r>
    </w:p>
    <w:p w14:paraId="123A4A39">
      <w:pPr>
        <w:spacing w:line="360" w:lineRule="auto"/>
        <w:jc w:val="center"/>
        <w:textAlignment w:val="baseline"/>
        <w:rPr>
          <w:rFonts w:hint="eastAsia" w:ascii="仿宋" w:hAnsi="仿宋" w:eastAsia="仿宋" w:cs="宋体"/>
          <w:color w:val="auto"/>
          <w:sz w:val="24"/>
          <w:highlight w:val="none"/>
        </w:rPr>
      </w:pPr>
    </w:p>
    <w:p w14:paraId="52C41489">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无违法违规记录查询截图</w:t>
      </w:r>
    </w:p>
    <w:p w14:paraId="2D5ACAD9">
      <w:pPr>
        <w:spacing w:line="360" w:lineRule="auto"/>
        <w:ind w:firstLine="480" w:firstLineChars="200"/>
        <w:textAlignment w:val="baseline"/>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信用中国查询网址：</w:t>
      </w:r>
      <w:r>
        <w:rPr>
          <w:rFonts w:hint="eastAsia" w:ascii="仿宋" w:hAnsi="仿宋" w:eastAsia="仿宋" w:cs="宋体"/>
          <w:color w:val="auto"/>
          <w:sz w:val="24"/>
          <w:highlight w:val="none"/>
        </w:rPr>
        <w:t>https://www.creditchina.gov.cn/zhuanxiangchaxun/</w:t>
      </w:r>
    </w:p>
    <w:p w14:paraId="09FEE9DA">
      <w:pPr>
        <w:spacing w:line="360" w:lineRule="auto"/>
        <w:ind w:firstLine="480" w:firstLineChars="200"/>
        <w:textAlignment w:val="baseline"/>
        <w:rPr>
          <w:color w:val="auto"/>
          <w:highlight w:val="none"/>
        </w:rPr>
      </w:pPr>
      <w:r>
        <w:rPr>
          <w:rFonts w:hint="eastAsia" w:ascii="仿宋" w:hAnsi="仿宋" w:eastAsia="仿宋" w:cs="Cambria Math"/>
          <w:color w:val="auto"/>
          <w:sz w:val="24"/>
          <w:highlight w:val="none"/>
        </w:rPr>
        <w:t>（1）失信被执行人查询截图范例：</w:t>
      </w:r>
    </w:p>
    <w:p w14:paraId="542114BA">
      <w:pPr>
        <w:ind w:firstLine="210" w:firstLineChars="100"/>
        <w:rPr>
          <w:color w:val="auto"/>
          <w:highlight w:val="none"/>
        </w:rPr>
      </w:pPr>
      <w:r>
        <w:rPr>
          <w:rFonts w:ascii="Times New Roman" w:hAnsi="Times New Roman" w:eastAsia="宋体" w:cs="Times New Roman"/>
          <w:color w:val="auto"/>
          <w:kern w:val="2"/>
          <w:sz w:val="21"/>
          <w:szCs w:val="24"/>
          <w:highlight w:val="none"/>
          <w:lang w:val="en-US" w:eastAsia="zh-CN" w:bidi="ar-SA"/>
        </w:rPr>
        <w:drawing>
          <wp:inline distT="0" distB="0" distL="114300" distR="114300">
            <wp:extent cx="5909310" cy="4281170"/>
            <wp:effectExtent l="0" t="0" r="1524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lum/>
                    </a:blip>
                    <a:stretch>
                      <a:fillRect/>
                    </a:stretch>
                  </pic:blipFill>
                  <pic:spPr>
                    <a:xfrm>
                      <a:off x="0" y="0"/>
                      <a:ext cx="5909310" cy="4281170"/>
                    </a:xfrm>
                    <a:prstGeom prst="rect">
                      <a:avLst/>
                    </a:prstGeom>
                    <a:noFill/>
                    <a:ln>
                      <a:noFill/>
                    </a:ln>
                  </pic:spPr>
                </pic:pic>
              </a:graphicData>
            </a:graphic>
          </wp:inline>
        </w:drawing>
      </w:r>
    </w:p>
    <w:p w14:paraId="2F199C7E">
      <w:pPr>
        <w:rPr>
          <w:rFonts w:hint="eastAsia" w:ascii="仿宋" w:hAnsi="仿宋" w:eastAsia="仿宋" w:cs="微软雅黑"/>
          <w:color w:val="auto"/>
          <w:sz w:val="24"/>
          <w:highlight w:val="none"/>
        </w:rPr>
      </w:pPr>
      <w:r>
        <w:rPr>
          <w:rFonts w:hint="eastAsia" w:ascii="仿宋" w:hAnsi="仿宋" w:eastAsia="仿宋" w:cs="微软雅黑"/>
          <w:color w:val="auto"/>
          <w:sz w:val="24"/>
          <w:highlight w:val="none"/>
        </w:rPr>
        <w:t>（2）</w:t>
      </w:r>
      <w:r>
        <w:rPr>
          <w:rFonts w:hint="eastAsia" w:ascii="仿宋" w:hAnsi="仿宋" w:eastAsia="仿宋" w:cs="仿宋"/>
          <w:bCs/>
          <w:color w:val="auto"/>
          <w:sz w:val="24"/>
          <w:highlight w:val="none"/>
        </w:rPr>
        <w:t>重大税收违法失信主体</w:t>
      </w:r>
      <w:r>
        <w:rPr>
          <w:rFonts w:hint="eastAsia" w:ascii="仿宋" w:hAnsi="仿宋" w:eastAsia="仿宋" w:cs="微软雅黑"/>
          <w:color w:val="auto"/>
          <w:sz w:val="24"/>
          <w:highlight w:val="none"/>
        </w:rPr>
        <w:t>查询截图</w:t>
      </w:r>
      <w:r>
        <w:rPr>
          <w:rFonts w:hint="eastAsia" w:ascii="仿宋" w:hAnsi="仿宋" w:eastAsia="仿宋" w:cs="Cambria Math"/>
          <w:color w:val="auto"/>
          <w:sz w:val="24"/>
          <w:highlight w:val="none"/>
        </w:rPr>
        <w:t>范例：</w:t>
      </w:r>
    </w:p>
    <w:p w14:paraId="26AFCA73">
      <w:pPr>
        <w:spacing w:line="360" w:lineRule="auto"/>
        <w:textAlignment w:val="baseline"/>
        <w:rPr>
          <w:rFonts w:hint="eastAsia" w:ascii="仿宋" w:hAnsi="仿宋" w:eastAsia="仿宋"/>
          <w:color w:val="auto"/>
          <w:szCs w:val="21"/>
          <w:highlight w:val="none"/>
        </w:rPr>
      </w:pPr>
    </w:p>
    <w:p w14:paraId="37A2408C">
      <w:pPr>
        <w:spacing w:line="360" w:lineRule="auto"/>
        <w:textAlignment w:val="baseline"/>
        <w:rPr>
          <w:rFonts w:hint="eastAsia" w:ascii="仿宋" w:hAnsi="仿宋" w:eastAsia="仿宋"/>
          <w:color w:val="auto"/>
          <w:szCs w:val="21"/>
          <w:highlight w:val="none"/>
        </w:rPr>
      </w:pPr>
      <w:r>
        <w:rPr>
          <w:rFonts w:ascii="Times New Roman" w:hAnsi="Times New Roman" w:eastAsia="宋体" w:cs="Times New Roman"/>
          <w:color w:val="auto"/>
          <w:kern w:val="2"/>
          <w:sz w:val="21"/>
          <w:szCs w:val="24"/>
          <w:highlight w:val="none"/>
          <w:lang w:val="en-US" w:eastAsia="zh-CN" w:bidi="ar-SA"/>
        </w:rPr>
        <w:drawing>
          <wp:anchor distT="0" distB="0" distL="114300" distR="114300" simplePos="0" relativeHeight="251663360" behindDoc="0" locked="0" layoutInCell="1" allowOverlap="1">
            <wp:simplePos x="0" y="0"/>
            <wp:positionH relativeFrom="column">
              <wp:posOffset>99695</wp:posOffset>
            </wp:positionH>
            <wp:positionV relativeFrom="paragraph">
              <wp:posOffset>-5278755</wp:posOffset>
            </wp:positionV>
            <wp:extent cx="5949950" cy="3202305"/>
            <wp:effectExtent l="0" t="0" r="12700" b="171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lum/>
                    </a:blip>
                    <a:stretch>
                      <a:fillRect/>
                    </a:stretch>
                  </pic:blipFill>
                  <pic:spPr>
                    <a:xfrm>
                      <a:off x="0" y="0"/>
                      <a:ext cx="5949950" cy="3202305"/>
                    </a:xfrm>
                    <a:prstGeom prst="rect">
                      <a:avLst/>
                    </a:prstGeom>
                    <a:noFill/>
                    <a:ln>
                      <a:noFill/>
                    </a:ln>
                  </pic:spPr>
                </pic:pic>
              </a:graphicData>
            </a:graphic>
          </wp:anchor>
        </w:drawing>
      </w:r>
    </w:p>
    <w:p w14:paraId="69A00C56">
      <w:pPr>
        <w:spacing w:line="360" w:lineRule="auto"/>
        <w:textAlignment w:val="baseline"/>
        <w:rPr>
          <w:color w:val="auto"/>
          <w:highlight w:val="none"/>
        </w:rPr>
      </w:pPr>
    </w:p>
    <w:p w14:paraId="79F5C773">
      <w:pPr>
        <w:ind w:firstLine="240" w:firstLineChars="100"/>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（3）政府采购严重违法失信行为记录名单查询截图范例：</w:t>
      </w:r>
    </w:p>
    <w:p w14:paraId="6ED0C621">
      <w:pPr>
        <w:ind w:firstLine="210" w:firstLineChars="100"/>
        <w:rPr>
          <w:color w:val="auto"/>
          <w:highlight w:val="none"/>
        </w:rPr>
      </w:pPr>
    </w:p>
    <w:p w14:paraId="534888DE">
      <w:pPr>
        <w:pStyle w:val="2"/>
        <w:rPr>
          <w:rFonts w:hint="eastAsia" w:ascii="仿宋" w:hAnsi="仿宋" w:eastAsia="仿宋"/>
          <w:color w:val="auto"/>
          <w:szCs w:val="21"/>
          <w:highlight w:val="none"/>
        </w:rPr>
      </w:pPr>
      <w:r>
        <w:rPr>
          <w:rFonts w:ascii="Times New Roman" w:hAnsi="Times New Roman" w:eastAsia="宋体" w:cs="Times New Roman"/>
          <w:color w:val="auto"/>
          <w:kern w:val="2"/>
          <w:sz w:val="52"/>
          <w:szCs w:val="24"/>
          <w:highlight w:val="none"/>
          <w:lang w:val="en-US" w:eastAsia="zh-CN" w:bidi="ar-SA"/>
        </w:rPr>
        <w:drawing>
          <wp:inline distT="0" distB="0" distL="114300" distR="114300">
            <wp:extent cx="6112510" cy="3175000"/>
            <wp:effectExtent l="0" t="0" r="254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lum/>
                    </a:blip>
                    <a:stretch>
                      <a:fillRect/>
                    </a:stretch>
                  </pic:blipFill>
                  <pic:spPr>
                    <a:xfrm>
                      <a:off x="0" y="0"/>
                      <a:ext cx="6112510" cy="3175000"/>
                    </a:xfrm>
                    <a:prstGeom prst="rect">
                      <a:avLst/>
                    </a:prstGeom>
                    <a:noFill/>
                    <a:ln>
                      <a:noFill/>
                    </a:ln>
                  </pic:spPr>
                </pic:pic>
              </a:graphicData>
            </a:graphic>
          </wp:inline>
        </w:drawing>
      </w:r>
    </w:p>
    <w:p w14:paraId="030CBC36">
      <w:pPr>
        <w:pStyle w:val="6"/>
        <w:spacing w:before="0" w:after="0" w:line="360" w:lineRule="auto"/>
        <w:rPr>
          <w:rFonts w:hint="eastAsia" w:ascii="仿宋" w:hAnsi="仿宋" w:eastAsia="仿宋" w:cs="仿宋"/>
          <w:color w:val="auto"/>
          <w:sz w:val="24"/>
          <w:highlight w:val="none"/>
        </w:rPr>
      </w:pPr>
      <w:r>
        <w:rPr>
          <w:rFonts w:ascii="仿宋" w:hAnsi="仿宋" w:eastAsia="仿宋" w:cs="仿宋"/>
          <w:color w:val="auto"/>
          <w:sz w:val="24"/>
          <w:szCs w:val="24"/>
          <w:highlight w:val="none"/>
        </w:rPr>
        <w:br w:type="page"/>
      </w:r>
    </w:p>
    <w:bookmarkEnd w:id="89"/>
    <w:p w14:paraId="681CC7A0">
      <w:pPr>
        <w:jc w:val="left"/>
        <w:rPr>
          <w:rFonts w:hint="eastAsia" w:ascii="仿宋" w:hAnsi="仿宋" w:cs="宋体"/>
          <w:b/>
          <w:bCs/>
          <w:color w:val="auto"/>
          <w:highlight w:val="none"/>
        </w:rPr>
      </w:pPr>
      <w:bookmarkStart w:id="102" w:name="_Toc23978"/>
      <w:bookmarkStart w:id="103" w:name="_Toc65683009"/>
      <w:bookmarkStart w:id="104" w:name="_Toc112068411"/>
      <w:bookmarkStart w:id="105" w:name="_Toc144139212"/>
      <w:bookmarkStart w:id="106" w:name="_Toc23473"/>
      <w:bookmarkStart w:id="107" w:name="_Toc18208"/>
      <w:bookmarkStart w:id="108" w:name="_Toc120545509"/>
      <w:bookmarkStart w:id="109" w:name="_Toc71192048"/>
      <w:bookmarkStart w:id="110" w:name="_Toc517281859"/>
      <w:bookmarkStart w:id="111" w:name="_Toc432420841"/>
      <w:bookmarkStart w:id="112" w:name="_Toc20195"/>
      <w:r>
        <w:rPr>
          <w:rFonts w:ascii="仿宋" w:hAnsi="仿宋" w:eastAsia="仿宋" w:cs="仿宋"/>
          <w:b/>
          <w:bCs/>
          <w:color w:val="auto"/>
          <w:sz w:val="24"/>
          <w:highlight w:val="none"/>
        </w:rPr>
        <w:t>（</w:t>
      </w:r>
      <w:r>
        <w:rPr>
          <w:rFonts w:hint="eastAsia" w:ascii="仿宋" w:hAnsi="仿宋" w:eastAsia="仿宋" w:cs="仿宋"/>
          <w:b/>
          <w:bCs/>
          <w:color w:val="auto"/>
          <w:sz w:val="24"/>
          <w:highlight w:val="none"/>
        </w:rPr>
        <w:t>五</w:t>
      </w:r>
      <w:r>
        <w:rPr>
          <w:rFonts w:ascii="仿宋" w:hAnsi="仿宋" w:eastAsia="仿宋" w:cs="仿宋"/>
          <w:b/>
          <w:bCs/>
          <w:color w:val="auto"/>
          <w:sz w:val="24"/>
          <w:highlight w:val="none"/>
        </w:rPr>
        <w:t>）</w:t>
      </w:r>
      <w:r>
        <w:rPr>
          <w:rFonts w:hint="eastAsia" w:ascii="仿宋" w:hAnsi="仿宋" w:eastAsia="仿宋" w:cs="仿宋"/>
          <w:b/>
          <w:bCs/>
          <w:color w:val="auto"/>
          <w:sz w:val="24"/>
          <w:highlight w:val="none"/>
        </w:rPr>
        <w:t>供应商</w:t>
      </w:r>
      <w:r>
        <w:rPr>
          <w:rFonts w:ascii="仿宋" w:hAnsi="仿宋" w:eastAsia="仿宋" w:cs="仿宋"/>
          <w:b/>
          <w:bCs/>
          <w:color w:val="auto"/>
          <w:sz w:val="24"/>
          <w:highlight w:val="none"/>
        </w:rPr>
        <w:t>须知应答偏离表</w:t>
      </w:r>
      <w:bookmarkEnd w:id="102"/>
      <w:bookmarkEnd w:id="103"/>
      <w:bookmarkEnd w:id="104"/>
      <w:bookmarkEnd w:id="105"/>
      <w:bookmarkEnd w:id="106"/>
      <w:bookmarkEnd w:id="107"/>
    </w:p>
    <w:p w14:paraId="48FADBA7">
      <w:pPr>
        <w:spacing w:line="360" w:lineRule="auto"/>
        <w:jc w:val="center"/>
        <w:rPr>
          <w:rFonts w:hint="eastAsia" w:ascii="仿宋" w:hAnsi="仿宋" w:eastAsia="仿宋" w:cs="宋体"/>
          <w:b/>
          <w:bCs/>
          <w:color w:val="auto"/>
          <w:sz w:val="24"/>
          <w:highlight w:val="none"/>
        </w:rPr>
      </w:pPr>
      <w:r>
        <w:rPr>
          <w:rFonts w:hint="eastAsia" w:ascii="仿宋" w:hAnsi="仿宋" w:eastAsia="仿宋" w:cs="宋体"/>
          <w:b/>
          <w:bCs/>
          <w:color w:val="auto"/>
          <w:sz w:val="24"/>
          <w:highlight w:val="none"/>
        </w:rPr>
        <w:t>供应商须知应答偏离表</w:t>
      </w:r>
    </w:p>
    <w:p w14:paraId="7F20C89C">
      <w:pPr>
        <w:spacing w:line="360" w:lineRule="auto"/>
        <w:rPr>
          <w:rFonts w:hint="eastAsia" w:ascii="仿宋" w:hAnsi="仿宋" w:eastAsia="仿宋" w:cs="宋体"/>
          <w:color w:val="auto"/>
          <w:sz w:val="24"/>
          <w:highlight w:val="none"/>
          <w:u w:val="singl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 xml:space="preserve"> </w:t>
      </w:r>
    </w:p>
    <w:tbl>
      <w:tblPr>
        <w:tblStyle w:val="16"/>
        <w:tblW w:w="984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285"/>
        <w:gridCol w:w="2495"/>
        <w:gridCol w:w="2704"/>
        <w:gridCol w:w="1408"/>
      </w:tblGrid>
      <w:tr w14:paraId="6F2324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center"/>
          </w:tcPr>
          <w:p w14:paraId="4FAED13F">
            <w:pPr>
              <w:spacing w:line="360" w:lineRule="auto"/>
              <w:jc w:val="center"/>
              <w:rPr>
                <w:rFonts w:hint="eastAsia" w:ascii="仿宋" w:hAnsi="仿宋" w:eastAsia="仿宋" w:cs="宋体"/>
                <w:color w:val="auto"/>
                <w:szCs w:val="21"/>
                <w:highlight w:val="none"/>
              </w:rPr>
            </w:pPr>
            <w:r>
              <w:rPr>
                <w:rFonts w:hint="eastAsia" w:ascii="仿宋" w:hAnsi="仿宋" w:eastAsia="仿宋" w:cs="宋体"/>
                <w:color w:val="auto"/>
                <w:szCs w:val="21"/>
                <w:highlight w:val="none"/>
              </w:rPr>
              <w:t>序号</w:t>
            </w:r>
          </w:p>
        </w:tc>
        <w:tc>
          <w:tcPr>
            <w:tcW w:w="2285" w:type="dxa"/>
            <w:vAlign w:val="center"/>
          </w:tcPr>
          <w:p w14:paraId="501D1768">
            <w:pPr>
              <w:spacing w:line="360" w:lineRule="auto"/>
              <w:jc w:val="center"/>
              <w:rPr>
                <w:rFonts w:hint="eastAsia" w:ascii="仿宋" w:hAnsi="仿宋" w:eastAsia="仿宋" w:cs="宋体"/>
                <w:color w:val="auto"/>
                <w:szCs w:val="21"/>
                <w:highlight w:val="none"/>
              </w:rPr>
            </w:pPr>
            <w:r>
              <w:rPr>
                <w:rFonts w:hint="eastAsia" w:ascii="仿宋" w:hAnsi="仿宋" w:eastAsia="仿宋" w:cs="宋体"/>
                <w:color w:val="auto"/>
                <w:szCs w:val="21"/>
                <w:highlight w:val="none"/>
              </w:rPr>
              <w:t>条目号</w:t>
            </w:r>
          </w:p>
        </w:tc>
        <w:tc>
          <w:tcPr>
            <w:tcW w:w="2495" w:type="dxa"/>
            <w:vAlign w:val="center"/>
          </w:tcPr>
          <w:p w14:paraId="7D0B9749">
            <w:pPr>
              <w:spacing w:line="360" w:lineRule="auto"/>
              <w:jc w:val="center"/>
              <w:rPr>
                <w:rFonts w:hint="eastAsia" w:ascii="仿宋" w:hAnsi="仿宋" w:eastAsia="仿宋" w:cs="宋体"/>
                <w:color w:val="auto"/>
                <w:szCs w:val="21"/>
                <w:highlight w:val="none"/>
              </w:rPr>
            </w:pPr>
            <w:r>
              <w:rPr>
                <w:rFonts w:hint="eastAsia" w:ascii="仿宋" w:hAnsi="仿宋" w:eastAsia="仿宋" w:cs="宋体"/>
                <w:color w:val="auto"/>
                <w:szCs w:val="21"/>
                <w:highlight w:val="none"/>
              </w:rPr>
              <w:t>原文内容</w:t>
            </w:r>
          </w:p>
        </w:tc>
        <w:tc>
          <w:tcPr>
            <w:tcW w:w="2704" w:type="dxa"/>
            <w:vAlign w:val="center"/>
          </w:tcPr>
          <w:p w14:paraId="29EF0194">
            <w:pPr>
              <w:spacing w:line="360" w:lineRule="auto"/>
              <w:jc w:val="center"/>
              <w:rPr>
                <w:rFonts w:hint="eastAsia" w:ascii="仿宋" w:hAnsi="仿宋" w:eastAsia="仿宋" w:cs="宋体"/>
                <w:color w:val="auto"/>
                <w:szCs w:val="21"/>
                <w:highlight w:val="none"/>
              </w:rPr>
            </w:pPr>
            <w:r>
              <w:rPr>
                <w:rFonts w:hint="eastAsia" w:ascii="仿宋" w:hAnsi="仿宋" w:eastAsia="仿宋" w:cs="宋体"/>
                <w:color w:val="auto"/>
                <w:szCs w:val="21"/>
                <w:highlight w:val="none"/>
              </w:rPr>
              <w:t>应答</w:t>
            </w:r>
          </w:p>
        </w:tc>
        <w:tc>
          <w:tcPr>
            <w:tcW w:w="1408" w:type="dxa"/>
            <w:vAlign w:val="center"/>
          </w:tcPr>
          <w:p w14:paraId="0DD3B798">
            <w:pPr>
              <w:spacing w:line="360" w:lineRule="auto"/>
              <w:jc w:val="center"/>
              <w:rPr>
                <w:rFonts w:hint="eastAsia" w:ascii="仿宋" w:hAnsi="仿宋" w:eastAsia="仿宋" w:cs="宋体"/>
                <w:color w:val="auto"/>
                <w:szCs w:val="21"/>
                <w:highlight w:val="none"/>
              </w:rPr>
            </w:pPr>
            <w:r>
              <w:rPr>
                <w:rFonts w:hint="eastAsia" w:ascii="仿宋" w:hAnsi="仿宋" w:eastAsia="仿宋" w:cs="宋体"/>
                <w:color w:val="auto"/>
                <w:szCs w:val="21"/>
                <w:highlight w:val="none"/>
              </w:rPr>
              <w:t>说明</w:t>
            </w:r>
          </w:p>
        </w:tc>
      </w:tr>
      <w:tr w14:paraId="48552C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top"/>
          </w:tcPr>
          <w:p w14:paraId="310B4219">
            <w:pPr>
              <w:spacing w:line="360" w:lineRule="auto"/>
              <w:rPr>
                <w:rFonts w:hint="eastAsia" w:ascii="仿宋" w:hAnsi="仿宋" w:eastAsia="仿宋" w:cs="宋体"/>
                <w:color w:val="auto"/>
                <w:szCs w:val="21"/>
                <w:highlight w:val="none"/>
              </w:rPr>
            </w:pPr>
          </w:p>
        </w:tc>
        <w:tc>
          <w:tcPr>
            <w:tcW w:w="2285" w:type="dxa"/>
            <w:vAlign w:val="top"/>
          </w:tcPr>
          <w:p w14:paraId="0FB1BB72">
            <w:pPr>
              <w:spacing w:line="360" w:lineRule="auto"/>
              <w:rPr>
                <w:rFonts w:hint="eastAsia" w:ascii="仿宋" w:hAnsi="仿宋" w:eastAsia="仿宋" w:cs="宋体"/>
                <w:color w:val="auto"/>
                <w:szCs w:val="21"/>
                <w:highlight w:val="none"/>
              </w:rPr>
            </w:pPr>
          </w:p>
        </w:tc>
        <w:tc>
          <w:tcPr>
            <w:tcW w:w="2495" w:type="dxa"/>
            <w:vAlign w:val="top"/>
          </w:tcPr>
          <w:p w14:paraId="769A6D71">
            <w:pPr>
              <w:spacing w:line="360" w:lineRule="auto"/>
              <w:rPr>
                <w:rFonts w:hint="eastAsia" w:ascii="仿宋" w:hAnsi="仿宋" w:eastAsia="仿宋" w:cs="宋体"/>
                <w:color w:val="auto"/>
                <w:szCs w:val="21"/>
                <w:highlight w:val="none"/>
              </w:rPr>
            </w:pPr>
          </w:p>
        </w:tc>
        <w:tc>
          <w:tcPr>
            <w:tcW w:w="2704" w:type="dxa"/>
            <w:vAlign w:val="top"/>
          </w:tcPr>
          <w:p w14:paraId="2255CD18">
            <w:pPr>
              <w:spacing w:line="360" w:lineRule="auto"/>
              <w:rPr>
                <w:rFonts w:hint="eastAsia" w:ascii="仿宋" w:hAnsi="仿宋" w:eastAsia="仿宋" w:cs="宋体"/>
                <w:color w:val="auto"/>
                <w:szCs w:val="21"/>
                <w:highlight w:val="none"/>
              </w:rPr>
            </w:pPr>
          </w:p>
        </w:tc>
        <w:tc>
          <w:tcPr>
            <w:tcW w:w="1408" w:type="dxa"/>
            <w:vAlign w:val="top"/>
          </w:tcPr>
          <w:p w14:paraId="315D377B">
            <w:pPr>
              <w:spacing w:line="360" w:lineRule="auto"/>
              <w:rPr>
                <w:rFonts w:hint="eastAsia" w:ascii="仿宋" w:hAnsi="仿宋" w:eastAsia="仿宋" w:cs="宋体"/>
                <w:color w:val="auto"/>
                <w:szCs w:val="21"/>
                <w:highlight w:val="none"/>
              </w:rPr>
            </w:pPr>
          </w:p>
        </w:tc>
      </w:tr>
      <w:tr w14:paraId="3B2A34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vAlign w:val="top"/>
          </w:tcPr>
          <w:p w14:paraId="1E15EA21">
            <w:pPr>
              <w:spacing w:line="360" w:lineRule="auto"/>
              <w:rPr>
                <w:rFonts w:hint="eastAsia" w:ascii="仿宋" w:hAnsi="仿宋" w:eastAsia="仿宋" w:cs="宋体"/>
                <w:color w:val="auto"/>
                <w:szCs w:val="21"/>
                <w:highlight w:val="none"/>
              </w:rPr>
            </w:pPr>
          </w:p>
        </w:tc>
        <w:tc>
          <w:tcPr>
            <w:tcW w:w="2285" w:type="dxa"/>
            <w:vAlign w:val="top"/>
          </w:tcPr>
          <w:p w14:paraId="4D529FF8">
            <w:pPr>
              <w:spacing w:line="360" w:lineRule="auto"/>
              <w:rPr>
                <w:rFonts w:hint="eastAsia" w:ascii="仿宋" w:hAnsi="仿宋" w:eastAsia="仿宋" w:cs="宋体"/>
                <w:color w:val="auto"/>
                <w:szCs w:val="21"/>
                <w:highlight w:val="none"/>
              </w:rPr>
            </w:pPr>
          </w:p>
        </w:tc>
        <w:tc>
          <w:tcPr>
            <w:tcW w:w="2495" w:type="dxa"/>
            <w:vAlign w:val="top"/>
          </w:tcPr>
          <w:p w14:paraId="2EB63636">
            <w:pPr>
              <w:spacing w:line="360" w:lineRule="auto"/>
              <w:rPr>
                <w:rFonts w:hint="eastAsia" w:ascii="仿宋" w:hAnsi="仿宋" w:eastAsia="仿宋" w:cs="宋体"/>
                <w:color w:val="auto"/>
                <w:szCs w:val="21"/>
                <w:highlight w:val="none"/>
              </w:rPr>
            </w:pPr>
          </w:p>
        </w:tc>
        <w:tc>
          <w:tcPr>
            <w:tcW w:w="2704" w:type="dxa"/>
            <w:vAlign w:val="top"/>
          </w:tcPr>
          <w:p w14:paraId="467493B8">
            <w:pPr>
              <w:spacing w:line="360" w:lineRule="auto"/>
              <w:rPr>
                <w:rFonts w:hint="eastAsia" w:ascii="仿宋" w:hAnsi="仿宋" w:eastAsia="仿宋" w:cs="宋体"/>
                <w:color w:val="auto"/>
                <w:szCs w:val="21"/>
                <w:highlight w:val="none"/>
              </w:rPr>
            </w:pPr>
          </w:p>
        </w:tc>
        <w:tc>
          <w:tcPr>
            <w:tcW w:w="1408" w:type="dxa"/>
            <w:vAlign w:val="top"/>
          </w:tcPr>
          <w:p w14:paraId="3DCEBC6E">
            <w:pPr>
              <w:spacing w:line="360" w:lineRule="auto"/>
              <w:rPr>
                <w:rFonts w:hint="eastAsia" w:ascii="仿宋" w:hAnsi="仿宋" w:eastAsia="仿宋" w:cs="宋体"/>
                <w:color w:val="auto"/>
                <w:szCs w:val="21"/>
                <w:highlight w:val="none"/>
              </w:rPr>
            </w:pPr>
          </w:p>
        </w:tc>
      </w:tr>
      <w:tr w14:paraId="6224AC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top"/>
          </w:tcPr>
          <w:p w14:paraId="7E46C299">
            <w:pPr>
              <w:spacing w:line="360" w:lineRule="auto"/>
              <w:rPr>
                <w:rFonts w:hint="eastAsia" w:ascii="仿宋" w:hAnsi="仿宋" w:eastAsia="仿宋" w:cs="宋体"/>
                <w:color w:val="auto"/>
                <w:szCs w:val="21"/>
                <w:highlight w:val="none"/>
              </w:rPr>
            </w:pPr>
          </w:p>
        </w:tc>
        <w:tc>
          <w:tcPr>
            <w:tcW w:w="2285" w:type="dxa"/>
            <w:vAlign w:val="top"/>
          </w:tcPr>
          <w:p w14:paraId="2059607C">
            <w:pPr>
              <w:spacing w:line="360" w:lineRule="auto"/>
              <w:rPr>
                <w:rFonts w:hint="eastAsia" w:ascii="仿宋" w:hAnsi="仿宋" w:eastAsia="仿宋" w:cs="宋体"/>
                <w:color w:val="auto"/>
                <w:szCs w:val="21"/>
                <w:highlight w:val="none"/>
              </w:rPr>
            </w:pPr>
          </w:p>
        </w:tc>
        <w:tc>
          <w:tcPr>
            <w:tcW w:w="2495" w:type="dxa"/>
            <w:vAlign w:val="top"/>
          </w:tcPr>
          <w:p w14:paraId="6322D9D2">
            <w:pPr>
              <w:spacing w:line="360" w:lineRule="auto"/>
              <w:rPr>
                <w:rFonts w:hint="eastAsia" w:ascii="仿宋" w:hAnsi="仿宋" w:eastAsia="仿宋" w:cs="宋体"/>
                <w:color w:val="auto"/>
                <w:szCs w:val="21"/>
                <w:highlight w:val="none"/>
              </w:rPr>
            </w:pPr>
          </w:p>
        </w:tc>
        <w:tc>
          <w:tcPr>
            <w:tcW w:w="2704" w:type="dxa"/>
            <w:vAlign w:val="top"/>
          </w:tcPr>
          <w:p w14:paraId="77AF1CB1">
            <w:pPr>
              <w:spacing w:line="360" w:lineRule="auto"/>
              <w:rPr>
                <w:rFonts w:hint="eastAsia" w:ascii="仿宋" w:hAnsi="仿宋" w:eastAsia="仿宋" w:cs="宋体"/>
                <w:color w:val="auto"/>
                <w:szCs w:val="21"/>
                <w:highlight w:val="none"/>
              </w:rPr>
            </w:pPr>
          </w:p>
        </w:tc>
        <w:tc>
          <w:tcPr>
            <w:tcW w:w="1408" w:type="dxa"/>
            <w:vAlign w:val="top"/>
          </w:tcPr>
          <w:p w14:paraId="393969BB">
            <w:pPr>
              <w:spacing w:line="360" w:lineRule="auto"/>
              <w:rPr>
                <w:rFonts w:hint="eastAsia" w:ascii="仿宋" w:hAnsi="仿宋" w:eastAsia="仿宋" w:cs="宋体"/>
                <w:color w:val="auto"/>
                <w:szCs w:val="21"/>
                <w:highlight w:val="none"/>
              </w:rPr>
            </w:pPr>
          </w:p>
        </w:tc>
      </w:tr>
      <w:tr w14:paraId="4F9800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56" w:type="dxa"/>
            <w:vAlign w:val="top"/>
          </w:tcPr>
          <w:p w14:paraId="721E99B7">
            <w:pPr>
              <w:spacing w:line="360" w:lineRule="auto"/>
              <w:rPr>
                <w:rFonts w:hint="eastAsia" w:ascii="仿宋" w:hAnsi="仿宋" w:eastAsia="仿宋" w:cs="宋体"/>
                <w:color w:val="auto"/>
                <w:szCs w:val="21"/>
                <w:highlight w:val="none"/>
              </w:rPr>
            </w:pPr>
          </w:p>
        </w:tc>
        <w:tc>
          <w:tcPr>
            <w:tcW w:w="2285" w:type="dxa"/>
            <w:vAlign w:val="top"/>
          </w:tcPr>
          <w:p w14:paraId="69730BDC">
            <w:pPr>
              <w:spacing w:line="360" w:lineRule="auto"/>
              <w:rPr>
                <w:rFonts w:hint="eastAsia" w:ascii="仿宋" w:hAnsi="仿宋" w:eastAsia="仿宋" w:cs="宋体"/>
                <w:color w:val="auto"/>
                <w:szCs w:val="21"/>
                <w:highlight w:val="none"/>
              </w:rPr>
            </w:pPr>
          </w:p>
        </w:tc>
        <w:tc>
          <w:tcPr>
            <w:tcW w:w="2495" w:type="dxa"/>
            <w:vAlign w:val="top"/>
          </w:tcPr>
          <w:p w14:paraId="14960195">
            <w:pPr>
              <w:spacing w:line="360" w:lineRule="auto"/>
              <w:rPr>
                <w:rFonts w:hint="eastAsia" w:ascii="仿宋" w:hAnsi="仿宋" w:eastAsia="仿宋" w:cs="宋体"/>
                <w:color w:val="auto"/>
                <w:szCs w:val="21"/>
                <w:highlight w:val="none"/>
              </w:rPr>
            </w:pPr>
          </w:p>
        </w:tc>
        <w:tc>
          <w:tcPr>
            <w:tcW w:w="2704" w:type="dxa"/>
            <w:vAlign w:val="top"/>
          </w:tcPr>
          <w:p w14:paraId="507DF4D4">
            <w:pPr>
              <w:spacing w:line="360" w:lineRule="auto"/>
              <w:rPr>
                <w:rFonts w:hint="eastAsia" w:ascii="仿宋" w:hAnsi="仿宋" w:eastAsia="仿宋" w:cs="宋体"/>
                <w:color w:val="auto"/>
                <w:szCs w:val="21"/>
                <w:highlight w:val="none"/>
              </w:rPr>
            </w:pPr>
          </w:p>
        </w:tc>
        <w:tc>
          <w:tcPr>
            <w:tcW w:w="1408" w:type="dxa"/>
            <w:vAlign w:val="top"/>
          </w:tcPr>
          <w:p w14:paraId="070BA610">
            <w:pPr>
              <w:spacing w:line="360" w:lineRule="auto"/>
              <w:rPr>
                <w:rFonts w:hint="eastAsia" w:ascii="仿宋" w:hAnsi="仿宋" w:eastAsia="仿宋" w:cs="宋体"/>
                <w:color w:val="auto"/>
                <w:szCs w:val="21"/>
                <w:highlight w:val="none"/>
              </w:rPr>
            </w:pPr>
          </w:p>
        </w:tc>
      </w:tr>
      <w:tr w14:paraId="0ED0BB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56" w:type="dxa"/>
            <w:vAlign w:val="top"/>
          </w:tcPr>
          <w:p w14:paraId="20AF700E">
            <w:pPr>
              <w:spacing w:line="360" w:lineRule="auto"/>
              <w:rPr>
                <w:rFonts w:hint="eastAsia" w:ascii="仿宋" w:hAnsi="仿宋" w:eastAsia="仿宋" w:cs="宋体"/>
                <w:color w:val="auto"/>
                <w:szCs w:val="21"/>
                <w:highlight w:val="none"/>
              </w:rPr>
            </w:pPr>
          </w:p>
        </w:tc>
        <w:tc>
          <w:tcPr>
            <w:tcW w:w="2285" w:type="dxa"/>
            <w:vAlign w:val="top"/>
          </w:tcPr>
          <w:p w14:paraId="4011D0FA">
            <w:pPr>
              <w:spacing w:line="360" w:lineRule="auto"/>
              <w:rPr>
                <w:rFonts w:hint="eastAsia" w:ascii="仿宋" w:hAnsi="仿宋" w:eastAsia="仿宋" w:cs="宋体"/>
                <w:color w:val="auto"/>
                <w:szCs w:val="21"/>
                <w:highlight w:val="none"/>
              </w:rPr>
            </w:pPr>
          </w:p>
        </w:tc>
        <w:tc>
          <w:tcPr>
            <w:tcW w:w="2495" w:type="dxa"/>
            <w:vAlign w:val="top"/>
          </w:tcPr>
          <w:p w14:paraId="741B3593">
            <w:pPr>
              <w:spacing w:line="360" w:lineRule="auto"/>
              <w:rPr>
                <w:rFonts w:hint="eastAsia" w:ascii="仿宋" w:hAnsi="仿宋" w:eastAsia="仿宋" w:cs="宋体"/>
                <w:color w:val="auto"/>
                <w:szCs w:val="21"/>
                <w:highlight w:val="none"/>
              </w:rPr>
            </w:pPr>
          </w:p>
        </w:tc>
        <w:tc>
          <w:tcPr>
            <w:tcW w:w="2704" w:type="dxa"/>
            <w:vAlign w:val="top"/>
          </w:tcPr>
          <w:p w14:paraId="574BFCD3">
            <w:pPr>
              <w:spacing w:line="360" w:lineRule="auto"/>
              <w:rPr>
                <w:rFonts w:hint="eastAsia" w:ascii="仿宋" w:hAnsi="仿宋" w:eastAsia="仿宋" w:cs="宋体"/>
                <w:color w:val="auto"/>
                <w:szCs w:val="21"/>
                <w:highlight w:val="none"/>
              </w:rPr>
            </w:pPr>
          </w:p>
        </w:tc>
        <w:tc>
          <w:tcPr>
            <w:tcW w:w="1408" w:type="dxa"/>
            <w:vAlign w:val="top"/>
          </w:tcPr>
          <w:p w14:paraId="18596CEF">
            <w:pPr>
              <w:spacing w:line="360" w:lineRule="auto"/>
              <w:rPr>
                <w:rFonts w:hint="eastAsia" w:ascii="仿宋" w:hAnsi="仿宋" w:eastAsia="仿宋" w:cs="宋体"/>
                <w:color w:val="auto"/>
                <w:szCs w:val="21"/>
                <w:highlight w:val="none"/>
              </w:rPr>
            </w:pPr>
          </w:p>
        </w:tc>
      </w:tr>
    </w:tbl>
    <w:p w14:paraId="7E540DBD">
      <w:pPr>
        <w:spacing w:line="360" w:lineRule="auto"/>
        <w:ind w:left="480" w:hanging="480" w:hangingChars="200"/>
        <w:rPr>
          <w:rFonts w:hint="eastAsia" w:ascii="仿宋" w:hAnsi="仿宋" w:eastAsia="仿宋" w:cs="宋体"/>
          <w:b/>
          <w:bCs/>
          <w:color w:val="auto"/>
          <w:sz w:val="24"/>
          <w:highlight w:val="none"/>
        </w:rPr>
      </w:pPr>
      <w:r>
        <w:rPr>
          <w:rFonts w:hint="eastAsia" w:ascii="仿宋" w:hAnsi="仿宋" w:eastAsia="仿宋" w:cs="宋体"/>
          <w:color w:val="auto"/>
          <w:sz w:val="24"/>
          <w:highlight w:val="none"/>
        </w:rPr>
        <w:t>注：所有偏离须在本表中列出，未在本偏离表中列出偏离，将视为供应商已完全接受采购文件要求</w:t>
      </w:r>
      <w:r>
        <w:rPr>
          <w:rFonts w:hint="eastAsia" w:ascii="仿宋" w:hAnsi="仿宋" w:eastAsia="仿宋" w:cs="宋体"/>
          <w:b/>
          <w:bCs/>
          <w:color w:val="auto"/>
          <w:sz w:val="24"/>
          <w:highlight w:val="none"/>
        </w:rPr>
        <w:t>。如全部满足，在偏离表中应答“全部满足”即可。</w:t>
      </w:r>
    </w:p>
    <w:p w14:paraId="203BC3D7">
      <w:pPr>
        <w:spacing w:line="360" w:lineRule="auto"/>
        <w:ind w:firstLine="4080" w:firstLineChars="1700"/>
        <w:jc w:val="right"/>
        <w:rPr>
          <w:rFonts w:hint="eastAsia" w:ascii="仿宋" w:hAnsi="仿宋" w:eastAsia="仿宋" w:cs="宋体"/>
          <w:color w:val="auto"/>
          <w:sz w:val="24"/>
          <w:highlight w:val="none"/>
        </w:rPr>
      </w:pPr>
    </w:p>
    <w:p w14:paraId="0767E857">
      <w:pPr>
        <w:spacing w:line="360" w:lineRule="auto"/>
        <w:ind w:firstLine="4080" w:firstLineChars="1700"/>
        <w:jc w:val="right"/>
        <w:rPr>
          <w:rFonts w:hint="eastAsia" w:ascii="仿宋" w:hAnsi="仿宋" w:eastAsia="仿宋" w:cs="宋体"/>
          <w:color w:val="auto"/>
          <w:sz w:val="24"/>
          <w:highlight w:val="none"/>
        </w:rPr>
      </w:pPr>
    </w:p>
    <w:p w14:paraId="0E6A5BA2">
      <w:pPr>
        <w:spacing w:line="360" w:lineRule="auto"/>
        <w:ind w:firstLine="4080" w:firstLineChars="1700"/>
        <w:jc w:val="right"/>
        <w:rPr>
          <w:rFonts w:hint="eastAsia" w:ascii="仿宋" w:hAnsi="仿宋" w:eastAsia="仿宋" w:cs="宋体"/>
          <w:color w:val="auto"/>
          <w:sz w:val="24"/>
          <w:highlight w:val="none"/>
        </w:rPr>
      </w:pPr>
    </w:p>
    <w:p w14:paraId="4D3DEB69">
      <w:pPr>
        <w:spacing w:line="360" w:lineRule="auto"/>
        <w:ind w:firstLine="4080" w:firstLineChars="1700"/>
        <w:jc w:val="right"/>
        <w:rPr>
          <w:rFonts w:hint="eastAsia" w:ascii="仿宋" w:hAnsi="仿宋" w:eastAsia="仿宋" w:cs="宋体"/>
          <w:color w:val="auto"/>
          <w:sz w:val="24"/>
          <w:highlight w:val="none"/>
        </w:rPr>
      </w:pPr>
      <w:r>
        <w:rPr>
          <w:rFonts w:hint="eastAsia" w:ascii="仿宋" w:hAnsi="仿宋" w:eastAsia="仿宋" w:cs="宋体"/>
          <w:color w:val="auto"/>
          <w:sz w:val="24"/>
          <w:highlight w:val="none"/>
        </w:rPr>
        <w:t>供应商名称：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（盖章）</w:t>
      </w:r>
    </w:p>
    <w:p w14:paraId="19658E90">
      <w:pPr>
        <w:spacing w:line="360" w:lineRule="auto"/>
        <w:jc w:val="right"/>
        <w:rPr>
          <w:rFonts w:hint="eastAsia" w:ascii="仿宋" w:hAnsi="仿宋" w:eastAsia="仿宋" w:cs="Cambria Math"/>
          <w:b/>
          <w:bCs/>
          <w:color w:val="auto"/>
          <w:sz w:val="24"/>
          <w:highlight w:val="none"/>
        </w:rPr>
      </w:pPr>
      <w:r>
        <w:rPr>
          <w:rFonts w:hint="eastAsia" w:ascii="仿宋" w:hAnsi="仿宋" w:eastAsia="仿宋" w:cs="Cambria Math"/>
          <w:color w:val="auto"/>
          <w:sz w:val="24"/>
          <w:highlight w:val="none"/>
        </w:rPr>
        <w:t>日期：</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年</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月</w:t>
      </w:r>
      <w:r>
        <w:rPr>
          <w:rFonts w:hint="eastAsia" w:ascii="仿宋" w:hAnsi="仿宋" w:eastAsia="仿宋" w:cs="Cambria Math"/>
          <w:color w:val="auto"/>
          <w:sz w:val="24"/>
          <w:highlight w:val="none"/>
          <w:u w:val="single"/>
        </w:rPr>
        <w:t xml:space="preserve">   </w:t>
      </w:r>
      <w:r>
        <w:rPr>
          <w:rFonts w:hint="eastAsia" w:ascii="仿宋" w:hAnsi="仿宋" w:eastAsia="仿宋" w:cs="Cambria Math"/>
          <w:color w:val="auto"/>
          <w:sz w:val="24"/>
          <w:highlight w:val="none"/>
        </w:rPr>
        <w:t>日</w:t>
      </w:r>
    </w:p>
    <w:bookmarkEnd w:id="108"/>
    <w:p w14:paraId="3C4FEBFE">
      <w:pPr>
        <w:rPr>
          <w:rFonts w:hint="eastAsia" w:ascii="仿宋" w:hAnsi="仿宋" w:eastAsia="仿宋" w:cs="仿宋"/>
          <w:color w:val="auto"/>
          <w:highlight w:val="none"/>
        </w:rPr>
      </w:pPr>
      <w:r>
        <w:rPr>
          <w:rFonts w:ascii="仿宋" w:hAnsi="仿宋" w:eastAsia="仿宋" w:cs="仿宋"/>
          <w:color w:val="auto"/>
          <w:sz w:val="24"/>
          <w:highlight w:val="none"/>
        </w:rPr>
        <w:br w:type="page"/>
      </w:r>
    </w:p>
    <w:p w14:paraId="334E32A4">
      <w:pPr>
        <w:pStyle w:val="5"/>
        <w:spacing w:before="0" w:after="0" w:line="360" w:lineRule="auto"/>
        <w:rPr>
          <w:rFonts w:hint="eastAsia" w:ascii="仿宋" w:hAnsi="仿宋" w:eastAsia="仿宋" w:cs="仿宋"/>
          <w:color w:val="auto"/>
          <w:sz w:val="24"/>
          <w:szCs w:val="24"/>
          <w:highlight w:val="none"/>
        </w:rPr>
      </w:pPr>
      <w:bookmarkStart w:id="113" w:name="_Toc5082"/>
      <w:bookmarkStart w:id="114" w:name="_Toc120545511"/>
      <w:r>
        <w:rPr>
          <w:rFonts w:hint="eastAsia" w:ascii="仿宋" w:hAnsi="仿宋" w:eastAsia="仿宋" w:cs="仿宋"/>
          <w:color w:val="auto"/>
          <w:sz w:val="24"/>
          <w:szCs w:val="24"/>
          <w:highlight w:val="none"/>
        </w:rPr>
        <w:t>（六）供应商行为准则承诺函</w:t>
      </w:r>
      <w:bookmarkEnd w:id="113"/>
      <w:bookmarkEnd w:id="114"/>
    </w:p>
    <w:p w14:paraId="482286C9">
      <w:pPr>
        <w:jc w:val="center"/>
        <w:rPr>
          <w:rFonts w:hint="eastAsia"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供应商行为准则承诺书</w:t>
      </w:r>
    </w:p>
    <w:p w14:paraId="06B06807">
      <w:pPr>
        <w:spacing w:line="360" w:lineRule="auto"/>
        <w:ind w:firstLine="480" w:firstLineChars="200"/>
        <w:rPr>
          <w:rFonts w:hint="eastAsia" w:ascii="仿宋" w:hAnsi="仿宋" w:eastAsia="仿宋" w:cs="仿宋"/>
          <w:color w:val="auto"/>
          <w:sz w:val="24"/>
          <w:highlight w:val="none"/>
        </w:rPr>
      </w:pPr>
    </w:p>
    <w:p w14:paraId="5491490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一、供应商经营业务时必须遵守所有适用的法律法规及相关政策等规定。如因违反任何适用的法律法规而可能影响其按照本准则向采购人提供产品及服务的能力时，应立即通知采购人。</w:t>
      </w:r>
    </w:p>
    <w:p w14:paraId="4205E261">
      <w:pPr>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二、供应商应有道德地从事商业活动，坚持公平竞争原则，遵守其经营所在地及国家所有适用的反腐败法律法规，不得有贿赂、腐败、恶意串通、恶意欺诈或其他损害采购人利益的不良行为。</w:t>
      </w:r>
    </w:p>
    <w:p w14:paraId="0FC9805D">
      <w:pPr>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三、供应商应遵守当地与环境保护相关的法律法规，符合国家和地方的节能降耗政策，低碳运营，合规排放。鼓励供应商建立并保持环境管理体系，制定环境政策和方针，确定环境管理目标和管理方法，并在组织内进行沟通，适当时在供应链上传递组织的环境理念。</w:t>
      </w:r>
    </w:p>
    <w:p w14:paraId="7A486D29">
      <w:pPr>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四、供应商必须遵守信息隐私保护的法律及法规。由采购人提供的所有信息，或与采购人的业务往来期间所获取的所有信息，应被视为商业秘密、敏感及专有信息。供应商只有经授权或按照法律规定方可披露采购人的信息，且不得向未经授权的第三方或公众披露采购人的信息。未经采购人的事先书面同意，供应商不得聘请或授权任何第三方服务的供应商处理采购人的信息。涉及国家秘密的，严格遵守国家和采购人相关规定。</w:t>
      </w:r>
    </w:p>
    <w:p w14:paraId="5D1FD27A">
      <w:pPr>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五、供应商在运营过程中以及为采购人提供服务的过程中，不得有违反知识产权保护法规的行为。供应商应承认且尊重与采购人相关的商标、版权、设计及专利上的知识产权，不得从事可能会侵犯采购人知识产权或损害采购人声誉的任何活动。</w:t>
      </w:r>
    </w:p>
    <w:p w14:paraId="6CD0CB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六、供应商承诺遵守采购人有关采购管理和供应商管理的相关规定、履行相应义务。</w:t>
      </w:r>
    </w:p>
    <w:p w14:paraId="5742108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七、供应商参与采购人采购过程中，将认真阅读并理解采购文件的内容，并保证严格保密文件内容，不泄露采购人任何信息。</w:t>
      </w:r>
    </w:p>
    <w:p w14:paraId="08DE72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八、供应商保证所递交的响应文件、资格证明、产品资料、合同等文件内容的真实性、有效性；愿意承担虚构信息及伪造资格证明、合同等违背诚实信用原则导致的一切不利后果。</w:t>
      </w:r>
    </w:p>
    <w:p w14:paraId="3F15D8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九、供应商承诺根据采购人的要求提供供应产品的市场参考价格，并保证该数据的真实性与时效性；如提供不实或虚假数据的，自愿接受录入采购人供应商诚信档案记录的不利后果。</w:t>
      </w:r>
    </w:p>
    <w:p w14:paraId="54351DC2">
      <w:pPr>
        <w:pStyle w:val="2"/>
        <w:rPr>
          <w:color w:val="auto"/>
          <w:highlight w:val="none"/>
        </w:rPr>
      </w:pPr>
    </w:p>
    <w:p w14:paraId="6BC3D3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公司名称（全称、盖章）：________________</w:t>
      </w:r>
    </w:p>
    <w:p w14:paraId="313F28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法定代表人（负责人）姓名、职务：__________________</w:t>
      </w:r>
    </w:p>
    <w:p w14:paraId="0399EB0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电话：__________</w:t>
      </w:r>
    </w:p>
    <w:p w14:paraId="15B73731">
      <w:pPr>
        <w:pStyle w:val="29"/>
        <w:spacing w:line="360" w:lineRule="auto"/>
        <w:ind w:firstLine="48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法定代表人（负责人）或授权代表签字：______________</w:t>
      </w:r>
    </w:p>
    <w:p w14:paraId="6A2032C4">
      <w:pPr>
        <w:spacing w:line="360" w:lineRule="auto"/>
        <w:ind w:left="2879" w:leftChars="1371"/>
        <w:jc w:val="right"/>
        <w:rPr>
          <w:rFonts w:hint="eastAsia" w:ascii="仿宋" w:hAnsi="仿宋" w:eastAsia="仿宋" w:cs="宋体"/>
          <w:color w:val="auto"/>
          <w:sz w:val="24"/>
          <w:highlight w:val="none"/>
        </w:rPr>
      </w:pPr>
    </w:p>
    <w:p w14:paraId="1BB251E4">
      <w:pPr>
        <w:rPr>
          <w:rFonts w:hint="eastAsia" w:ascii="仿宋" w:hAnsi="仿宋" w:eastAsia="仿宋" w:cs="宋体"/>
          <w:color w:val="auto"/>
          <w:highlight w:val="none"/>
        </w:rPr>
      </w:pPr>
    </w:p>
    <w:p w14:paraId="16842EA6">
      <w:pPr>
        <w:pStyle w:val="2"/>
        <w:rPr>
          <w:rFonts w:hint="eastAsia" w:ascii="仿宋" w:hAnsi="仿宋" w:eastAsia="仿宋" w:cs="宋体"/>
          <w:color w:val="auto"/>
          <w:highlight w:val="none"/>
        </w:rPr>
      </w:pPr>
    </w:p>
    <w:p w14:paraId="27452D99">
      <w:pPr>
        <w:pStyle w:val="2"/>
        <w:rPr>
          <w:rFonts w:hint="eastAsia" w:ascii="仿宋" w:hAnsi="仿宋" w:eastAsia="仿宋" w:cs="宋体"/>
          <w:color w:val="auto"/>
          <w:highlight w:val="none"/>
        </w:rPr>
      </w:pPr>
    </w:p>
    <w:p w14:paraId="6D18A2A9">
      <w:pPr>
        <w:pStyle w:val="2"/>
        <w:rPr>
          <w:rFonts w:hint="eastAsia" w:ascii="仿宋" w:hAnsi="仿宋" w:eastAsia="仿宋" w:cs="宋体"/>
          <w:color w:val="auto"/>
          <w:highlight w:val="none"/>
        </w:rPr>
      </w:pPr>
    </w:p>
    <w:p w14:paraId="2224CB2D">
      <w:pPr>
        <w:pStyle w:val="2"/>
        <w:rPr>
          <w:rFonts w:hint="eastAsia" w:ascii="仿宋" w:hAnsi="仿宋" w:eastAsia="仿宋" w:cs="宋体"/>
          <w:color w:val="auto"/>
          <w:highlight w:val="none"/>
        </w:rPr>
      </w:pPr>
    </w:p>
    <w:p w14:paraId="595350E4">
      <w:pPr>
        <w:pStyle w:val="2"/>
        <w:rPr>
          <w:rFonts w:hint="eastAsia" w:ascii="仿宋" w:hAnsi="仿宋" w:eastAsia="仿宋" w:cs="宋体"/>
          <w:color w:val="auto"/>
          <w:highlight w:val="none"/>
        </w:rPr>
      </w:pPr>
    </w:p>
    <w:p w14:paraId="022203A1">
      <w:pPr>
        <w:pStyle w:val="2"/>
        <w:rPr>
          <w:rFonts w:hint="eastAsia" w:ascii="仿宋" w:hAnsi="仿宋" w:eastAsia="仿宋" w:cs="宋体"/>
          <w:color w:val="auto"/>
          <w:highlight w:val="none"/>
        </w:rPr>
      </w:pPr>
    </w:p>
    <w:p w14:paraId="497172C7">
      <w:pPr>
        <w:pStyle w:val="2"/>
        <w:rPr>
          <w:rFonts w:hint="eastAsia" w:ascii="仿宋" w:hAnsi="仿宋" w:eastAsia="仿宋" w:cs="宋体"/>
          <w:color w:val="auto"/>
          <w:highlight w:val="none"/>
        </w:rPr>
      </w:pPr>
    </w:p>
    <w:p w14:paraId="5D24D0F8">
      <w:pPr>
        <w:pStyle w:val="2"/>
        <w:rPr>
          <w:rFonts w:hint="eastAsia" w:ascii="仿宋" w:hAnsi="仿宋" w:eastAsia="仿宋" w:cs="宋体"/>
          <w:color w:val="auto"/>
          <w:highlight w:val="none"/>
        </w:rPr>
      </w:pPr>
    </w:p>
    <w:p w14:paraId="4BF2263E">
      <w:pPr>
        <w:pStyle w:val="2"/>
        <w:rPr>
          <w:rFonts w:hint="eastAsia" w:ascii="仿宋" w:hAnsi="仿宋" w:eastAsia="仿宋" w:cs="宋体"/>
          <w:color w:val="auto"/>
          <w:highlight w:val="none"/>
        </w:rPr>
      </w:pPr>
    </w:p>
    <w:p w14:paraId="5E6611FD">
      <w:pPr>
        <w:pStyle w:val="2"/>
        <w:rPr>
          <w:rFonts w:hint="eastAsia" w:ascii="仿宋" w:hAnsi="仿宋" w:eastAsia="仿宋" w:cs="宋体"/>
          <w:color w:val="auto"/>
          <w:highlight w:val="none"/>
        </w:rPr>
      </w:pPr>
    </w:p>
    <w:p w14:paraId="47B46C8D">
      <w:pPr>
        <w:pStyle w:val="2"/>
        <w:rPr>
          <w:rFonts w:hint="eastAsia" w:ascii="仿宋" w:hAnsi="仿宋" w:eastAsia="仿宋" w:cs="宋体"/>
          <w:color w:val="auto"/>
          <w:highlight w:val="none"/>
        </w:rPr>
      </w:pPr>
    </w:p>
    <w:p w14:paraId="5BDDC18A">
      <w:pPr>
        <w:spacing w:line="440" w:lineRule="exact"/>
        <w:jc w:val="left"/>
        <w:rPr>
          <w:rFonts w:hint="eastAsia" w:ascii="仿宋" w:hAnsi="仿宋" w:eastAsia="仿宋" w:cs="宋体"/>
          <w:b/>
          <w:bCs/>
          <w:color w:val="auto"/>
          <w:highlight w:val="none"/>
        </w:rPr>
      </w:pPr>
    </w:p>
    <w:p w14:paraId="0881F212">
      <w:pPr>
        <w:pStyle w:val="5"/>
        <w:spacing w:before="0" w:after="0" w:line="360" w:lineRule="auto"/>
        <w:rPr>
          <w:rFonts w:hint="eastAsia" w:ascii="仿宋" w:hAnsi="仿宋" w:eastAsia="仿宋" w:cs="仿宋"/>
          <w:color w:val="auto"/>
          <w:sz w:val="24"/>
          <w:szCs w:val="24"/>
          <w:highlight w:val="none"/>
        </w:rPr>
      </w:pPr>
      <w:bookmarkStart w:id="115" w:name="_Toc16405"/>
      <w:bookmarkStart w:id="116" w:name="_Toc15097"/>
      <w:bookmarkStart w:id="117" w:name="_Toc548"/>
      <w:r>
        <w:rPr>
          <w:rFonts w:hint="eastAsia" w:ascii="仿宋" w:hAnsi="仿宋" w:eastAsia="仿宋" w:cs="仿宋"/>
          <w:color w:val="auto"/>
          <w:sz w:val="24"/>
          <w:szCs w:val="24"/>
          <w:highlight w:val="none"/>
        </w:rPr>
        <w:t>（七）供应商廉洁诚信承诺书</w:t>
      </w:r>
      <w:bookmarkEnd w:id="115"/>
      <w:bookmarkEnd w:id="116"/>
      <w:bookmarkEnd w:id="117"/>
    </w:p>
    <w:p w14:paraId="1D2C7A96">
      <w:pPr>
        <w:spacing w:line="600" w:lineRule="exact"/>
        <w:jc w:val="center"/>
        <w:rPr>
          <w:rFonts w:hint="eastAsia"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供应商廉洁诚信承诺书</w:t>
      </w:r>
    </w:p>
    <w:p w14:paraId="3E45DB7E">
      <w:pPr>
        <w:spacing w:line="360" w:lineRule="auto"/>
        <w:ind w:firstLine="480" w:firstLineChars="200"/>
        <w:rPr>
          <w:rFonts w:hint="eastAsia" w:ascii="仿宋" w:hAnsi="仿宋" w:eastAsia="仿宋" w:cs="宋体"/>
          <w:color w:val="auto"/>
          <w:sz w:val="24"/>
          <w:highlight w:val="none"/>
        </w:rPr>
      </w:pPr>
    </w:p>
    <w:p w14:paraId="16C329E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为维护公平竞争的市场秩序和公正透明的商业环境，保证与</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合作项目的顺利进行，我方作为参与中国财务公司协会采购活动的供应商，深知采购廉洁诚信的重要性。为防止各类谋取不正当利益的违法违规违纪行为的发生，我方自愿加强有关人员廉洁从业管理，恪守商业道德。在与</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的合作过程中郑重承诺如下：</w:t>
      </w:r>
    </w:p>
    <w:p w14:paraId="32E08234">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一、遵守法律法规承诺。我们将严格遵守《中华人民共和国反不正当竞争法》《关于禁止商业贿赂行为的暂行规定》等国家法律法规，坚决不从事任何违法违规违纪行为。</w:t>
      </w:r>
    </w:p>
    <w:p w14:paraId="495E490F">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二、避免利害关系承诺。我们将在采购过程中主动申报与采购人及相关主体的关联及利害关系，避免任何可能影响公平竞争的关系或利益冲突，主动披露任何可能影响采购决策的利益关系，并采取必要的措施确保采购过程的公正性。</w:t>
      </w:r>
    </w:p>
    <w:p w14:paraId="0D829C2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本承诺书所称相关主体，对任何一方而言，指：（1）一方或其关联方的工作人员；（2）受一方委托办理相关事务的单位或者个人；（3）利用职权或者影响力影响交易的单位或者个人；（4）前述相关人员的亲属；（5）与前述主体存在利害关系的其他单位或者人员。</w:t>
      </w:r>
    </w:p>
    <w:p w14:paraId="10B3489D">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三、廉洁自律承诺。我们坚决不以任何形式为获取或意图获取交易机会、竞争优势或谋取不正当利益而向</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或相关主体实施商业贿赂或营私舞弊行为，包括但不限于：</w:t>
      </w:r>
    </w:p>
    <w:p w14:paraId="39F73354">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（1）以任何方式实施商业贿赂或违规提供金钱、实物、回扣、折扣、宴请与游玩活动或其他不正当利益；</w:t>
      </w:r>
    </w:p>
    <w:p w14:paraId="0543C82E">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（2）为其安排有可能影响公平、公正交易的宴请、健身、娱乐等活动；</w:t>
      </w:r>
    </w:p>
    <w:p w14:paraId="4AE0FF0C">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（3）为其投资入股、个人借款或买卖股票、债券等提供方便；</w:t>
      </w:r>
    </w:p>
    <w:p w14:paraId="4328C263">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（4）为其购买或装修住房、婚丧嫁娶、配偶子女上学或工作安排以及出国出境、旅游等提供方便；</w:t>
      </w:r>
    </w:p>
    <w:p w14:paraId="4695815F">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（5）违反规定为其在我方相关企业工作、挂名兼职、合伙经营、介绍承揽业务等提供方便；</w:t>
      </w:r>
    </w:p>
    <w:p w14:paraId="1B5EF21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（6）向其提供借款、融资、担保等；</w:t>
      </w:r>
    </w:p>
    <w:p w14:paraId="52620EAD">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（7）给予或承诺给予其不正当利益的其他行为；</w:t>
      </w:r>
    </w:p>
    <w:p w14:paraId="74013629">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（8）其他违反国家法律法规或商业道德准则的影响公正交易的行为。</w:t>
      </w:r>
    </w:p>
    <w:p w14:paraId="19132E1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我们也不会以任何方式向采购人或相关主体索要金钱、实物等不正当利益，或收受采购人或相关主体给予的金钱、实物等不正当利益。</w:t>
      </w:r>
    </w:p>
    <w:p w14:paraId="640F4A4D">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四、诚实信用承诺。我们坚决不进行任何违背诚实信用原则的行为，包括但不限于：</w:t>
      </w:r>
    </w:p>
    <w:p w14:paraId="37058937">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出借、转让资质证书；</w:t>
      </w:r>
    </w:p>
    <w:p w14:paraId="6C235BF9">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伙同他人串标、围标或非法排挤竞争对手；</w:t>
      </w:r>
    </w:p>
    <w:p w14:paraId="0443F164">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在采购活动中提供虚假资料，以他人名义参与或者以其他方式弄虚作假，夸大自身技术和提供服务的能力，损害贵方合法权益；</w:t>
      </w:r>
    </w:p>
    <w:p w14:paraId="1A02204D">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（4）隐瞒任何可能对贵方利益造成影响的信息，不配合贵方的审计。</w:t>
      </w:r>
    </w:p>
    <w:p w14:paraId="6500363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五、信息公开透明承诺。我们将主动披露与采购项目相关的信息，包括企业真实情况、产品价格、技术参数、服务团队信息、履约情况等，确保所提供的一切材料和信息真实、合法、有效。同时，不利用非法手段向采购人或相关主体打探有关涉及贵方的商业秘密、人员信息等。</w:t>
      </w:r>
    </w:p>
    <w:p w14:paraId="783A5CDA">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六、加强内部管理承诺。为了实现以上承诺要求，我们将积极配合采取以下措施，不断加强自身内部管理：</w:t>
      </w:r>
    </w:p>
    <w:p w14:paraId="31BB5840">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（1）廉洁教育培训：加强对员工的廉洁教育和培训，提高员工的道德素质和法律意识，建立健全内部管理制度，确保员工行为的合规性和廉洁性；</w:t>
      </w:r>
    </w:p>
    <w:p w14:paraId="1709C711">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（2）设立监督机制：通过专门的监督机构或人员，对我方的业务活动进行实时监督，确保员工行为的合规性；</w:t>
      </w:r>
    </w:p>
    <w:p w14:paraId="7F3806B2">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（3）建立举报制度：鼓励员工积极举报违规行为，对举报人予以保护并给予奖励。</w:t>
      </w:r>
    </w:p>
    <w:p w14:paraId="26D9D42A">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七、配合监督承诺。我们将积极配合</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及第三方机构的监督和检查，对发现的违规行为及时纠正，并严肃处理涉嫌违规的工作人员，确保采购过程和项目合作的公正性和透明度。贵方对涉嫌违法违规违纪的商业行为进行调查时，我方有配合提供证据、作证的义务。</w:t>
      </w:r>
    </w:p>
    <w:p w14:paraId="77A2A890">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八、如违反上述承诺，我方自愿承担以下法律责任：</w:t>
      </w:r>
    </w:p>
    <w:p w14:paraId="48565C48">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（1）如我方及我方工作人员违反本承诺书承诺，</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有权依据其采购管理、供应商管理和采购文件相关要求，对我方进行严肃处理，相关处罚结果记入供应商诚信档案；</w:t>
      </w:r>
    </w:p>
    <w:p w14:paraId="18EDC3A1">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（2）如我方及我方工作人员违反本承诺书承诺，</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等所有关联主体有权限制或取消我方在</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参与采购项目的资格；</w:t>
      </w:r>
    </w:p>
    <w:p w14:paraId="7F7F666A">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（3）如我方及我方工作人员违反本承诺书承诺，</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等所有关联主体有权选择单方全面终止与我方的合同及合作而无需承担任何责任；</w:t>
      </w:r>
    </w:p>
    <w:p w14:paraId="05CAA509">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（4）如我方及我方工作人员违反本承诺书承诺，除承担前述（1）（2）（3）项责任外，</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等所有关联主体有权扣除我方缴纳的投标保证金，投标保证金不足以弥补损失的，还有权要求我方承担相应的赔偿责任。</w:t>
      </w:r>
    </w:p>
    <w:p w14:paraId="7D4E37DE">
      <w:pPr>
        <w:spacing w:line="360" w:lineRule="auto"/>
        <w:ind w:firstLine="480" w:firstLineChars="200"/>
        <w:rPr>
          <w:rFonts w:hint="eastAsia" w:ascii="仿宋" w:hAnsi="仿宋" w:eastAsia="仿宋" w:cs="宋体"/>
          <w:color w:val="auto"/>
          <w:sz w:val="24"/>
          <w:highlight w:val="none"/>
        </w:rPr>
      </w:pPr>
    </w:p>
    <w:p w14:paraId="3D47A9BE">
      <w:pPr>
        <w:spacing w:line="360" w:lineRule="auto"/>
        <w:ind w:firstLine="480" w:firstLineChars="200"/>
        <w:rPr>
          <w:rFonts w:hint="eastAsia" w:ascii="仿宋" w:hAnsi="仿宋" w:eastAsia="仿宋" w:cs="宋体"/>
          <w:color w:val="auto"/>
          <w:sz w:val="24"/>
          <w:highlight w:val="none"/>
        </w:rPr>
      </w:pPr>
      <w:r>
        <w:rPr>
          <w:rFonts w:hint="eastAsia" w:ascii="仿宋" w:hAnsi="仿宋" w:eastAsia="仿宋" w:cs="宋体"/>
          <w:color w:val="auto"/>
          <w:sz w:val="24"/>
          <w:highlight w:val="none"/>
        </w:rPr>
        <w:t>本承诺书自承诺方签字和盖章之日起生效。如我方成功中选</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采购项目，将按</w:t>
      </w:r>
      <w:r>
        <w:rPr>
          <w:rFonts w:hint="eastAsia" w:ascii="仿宋" w:hAnsi="仿宋" w:eastAsia="仿宋" w:cs="仿宋"/>
          <w:color w:val="auto"/>
          <w:sz w:val="24"/>
          <w:highlight w:val="none"/>
        </w:rPr>
        <w:t>采购人</w:t>
      </w:r>
      <w:r>
        <w:rPr>
          <w:rFonts w:hint="eastAsia" w:ascii="仿宋" w:hAnsi="仿宋" w:eastAsia="仿宋" w:cs="宋体"/>
          <w:color w:val="auto"/>
          <w:sz w:val="24"/>
          <w:highlight w:val="none"/>
        </w:rPr>
        <w:t>管理要求签署廉洁诚信协议作为采购合同附件，并严格遵守协议相关条款。</w:t>
      </w:r>
    </w:p>
    <w:p w14:paraId="3850CB34">
      <w:pPr>
        <w:spacing w:line="360" w:lineRule="auto"/>
        <w:ind w:firstLine="480" w:firstLineChars="200"/>
        <w:rPr>
          <w:rFonts w:hint="eastAsia" w:ascii="仿宋" w:hAnsi="仿宋" w:eastAsia="仿宋" w:cs="宋体"/>
          <w:color w:val="auto"/>
          <w:sz w:val="24"/>
          <w:highlight w:val="none"/>
        </w:rPr>
      </w:pPr>
    </w:p>
    <w:p w14:paraId="38349E36">
      <w:pPr>
        <w:tabs>
          <w:tab w:val="left" w:pos="458"/>
        </w:tabs>
        <w:spacing w:line="360" w:lineRule="auto"/>
        <w:ind w:firstLine="3578" w:firstLineChars="1491"/>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公司名称（全称、盖章）：________________</w:t>
      </w:r>
    </w:p>
    <w:p w14:paraId="3DD3F5E8">
      <w:pPr>
        <w:spacing w:line="360" w:lineRule="auto"/>
        <w:ind w:firstLine="3578" w:firstLineChars="1491"/>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法定代表人或授权代表签字：______________</w:t>
      </w:r>
    </w:p>
    <w:p w14:paraId="3B3E0A39">
      <w:pPr>
        <w:pStyle w:val="11"/>
        <w:ind w:firstLine="3600" w:firstLineChars="1500"/>
        <w:rPr>
          <w:color w:val="auto"/>
          <w:highlight w:val="none"/>
        </w:rPr>
      </w:pPr>
      <w:r>
        <w:rPr>
          <w:rFonts w:hint="eastAsia" w:ascii="仿宋" w:hAnsi="仿宋" w:eastAsia="仿宋" w:cs="仿宋"/>
          <w:color w:val="auto"/>
          <w:sz w:val="24"/>
          <w:highlight w:val="none"/>
        </w:rPr>
        <w:t>日期：__________________________________</w:t>
      </w:r>
    </w:p>
    <w:p w14:paraId="7F766580">
      <w:pPr>
        <w:spacing w:line="440" w:lineRule="exact"/>
        <w:jc w:val="left"/>
        <w:rPr>
          <w:rFonts w:hint="eastAsia" w:ascii="仿宋" w:hAnsi="仿宋" w:eastAsia="仿宋" w:cs="宋体"/>
          <w:color w:val="auto"/>
          <w:highlight w:val="none"/>
        </w:rPr>
      </w:pPr>
    </w:p>
    <w:p w14:paraId="4CEFE77A">
      <w:pPr>
        <w:rPr>
          <w:rFonts w:hint="eastAsia" w:ascii="仿宋" w:hAnsi="仿宋" w:eastAsia="仿宋" w:cs="宋体"/>
          <w:color w:val="auto"/>
          <w:highlight w:val="none"/>
        </w:rPr>
      </w:pPr>
    </w:p>
    <w:bookmarkEnd w:id="109"/>
    <w:p w14:paraId="38545C7F">
      <w:pPr>
        <w:spacing w:line="360" w:lineRule="auto"/>
        <w:rPr>
          <w:rFonts w:hint="eastAsia" w:ascii="宋体" w:hAnsi="宋体"/>
          <w:color w:val="auto"/>
          <w:kern w:val="0"/>
          <w:szCs w:val="21"/>
          <w:highlight w:val="none"/>
        </w:rPr>
        <w:sectPr>
          <w:pgSz w:w="11906" w:h="16838"/>
          <w:pgMar w:top="1417" w:right="1134" w:bottom="1134" w:left="1134" w:header="851" w:footer="992" w:gutter="0"/>
          <w:cols w:space="720" w:num="1"/>
          <w:titlePg/>
          <w:docGrid w:type="lines" w:linePitch="312" w:charSpace="0"/>
        </w:sectPr>
      </w:pPr>
      <w:bookmarkStart w:id="118" w:name="_Toc120545514"/>
    </w:p>
    <w:bookmarkEnd w:id="90"/>
    <w:bookmarkEnd w:id="91"/>
    <w:bookmarkEnd w:id="92"/>
    <w:bookmarkEnd w:id="93"/>
    <w:bookmarkEnd w:id="94"/>
    <w:bookmarkEnd w:id="95"/>
    <w:bookmarkEnd w:id="96"/>
    <w:bookmarkEnd w:id="97"/>
    <w:bookmarkEnd w:id="98"/>
    <w:bookmarkEnd w:id="99"/>
    <w:bookmarkEnd w:id="100"/>
    <w:bookmarkEnd w:id="101"/>
    <w:bookmarkEnd w:id="110"/>
    <w:bookmarkEnd w:id="111"/>
    <w:bookmarkEnd w:id="112"/>
    <w:bookmarkEnd w:id="118"/>
    <w:p w14:paraId="2969ACA1">
      <w:pPr>
        <w:pStyle w:val="5"/>
        <w:spacing w:before="0" w:after="0" w:line="360" w:lineRule="auto"/>
        <w:rPr>
          <w:rFonts w:hint="eastAsia" w:ascii="仿宋" w:hAnsi="仿宋" w:eastAsia="仿宋" w:cs="仿宋"/>
          <w:color w:val="auto"/>
          <w:sz w:val="24"/>
          <w:szCs w:val="24"/>
          <w:highlight w:val="none"/>
        </w:rPr>
      </w:pPr>
      <w:bookmarkStart w:id="119" w:name="_Toc13354"/>
      <w:bookmarkStart w:id="120" w:name="_Toc120545513"/>
      <w:bookmarkStart w:id="121" w:name="_Toc120545518"/>
      <w:bookmarkStart w:id="122" w:name="_Toc12103"/>
      <w:r>
        <w:rPr>
          <w:rFonts w:hint="eastAsia" w:ascii="仿宋" w:hAnsi="仿宋" w:eastAsia="仿宋" w:cs="仿宋"/>
          <w:color w:val="auto"/>
          <w:sz w:val="24"/>
          <w:szCs w:val="24"/>
          <w:highlight w:val="none"/>
        </w:rPr>
        <w:t>（八）其他材料</w:t>
      </w:r>
      <w:bookmarkEnd w:id="119"/>
      <w:bookmarkEnd w:id="120"/>
    </w:p>
    <w:p w14:paraId="21247CA8">
      <w:pPr>
        <w:spacing w:line="360" w:lineRule="auto"/>
        <w:rPr>
          <w:rFonts w:hint="eastAsia" w:ascii="仿宋" w:hAnsi="仿宋" w:eastAsia="仿宋" w:cs="Cambria Math"/>
          <w:color w:val="auto"/>
          <w:sz w:val="24"/>
          <w:highlight w:val="none"/>
        </w:rPr>
      </w:pPr>
      <w:r>
        <w:rPr>
          <w:rFonts w:hint="eastAsia" w:ascii="仿宋" w:hAnsi="仿宋" w:eastAsia="仿宋" w:cs="Cambria Math"/>
          <w:color w:val="auto"/>
          <w:sz w:val="24"/>
          <w:highlight w:val="none"/>
        </w:rPr>
        <w:t>供应商</w:t>
      </w:r>
      <w:r>
        <w:rPr>
          <w:rFonts w:ascii="仿宋" w:hAnsi="仿宋" w:eastAsia="仿宋" w:cs="Cambria Math"/>
          <w:color w:val="auto"/>
          <w:sz w:val="24"/>
          <w:highlight w:val="none"/>
        </w:rPr>
        <w:t>认为需提供的其他材料</w:t>
      </w:r>
      <w:r>
        <w:rPr>
          <w:rFonts w:hint="eastAsia" w:ascii="仿宋" w:hAnsi="仿宋" w:eastAsia="仿宋" w:cs="Cambria Math"/>
          <w:color w:val="auto"/>
          <w:sz w:val="24"/>
          <w:highlight w:val="none"/>
        </w:rPr>
        <w:t>。</w:t>
      </w:r>
    </w:p>
    <w:p w14:paraId="4E684F32">
      <w:pPr>
        <w:pStyle w:val="4"/>
        <w:ind w:firstLine="0" w:firstLineChars="0"/>
        <w:jc w:val="both"/>
        <w:rPr>
          <w:rFonts w:hint="eastAsia" w:ascii="仿宋" w:hAnsi="仿宋" w:eastAsia="仿宋" w:cs="仿宋"/>
          <w:color w:val="auto"/>
          <w:sz w:val="24"/>
          <w:szCs w:val="24"/>
          <w:highlight w:val="none"/>
        </w:rPr>
      </w:pPr>
      <w:r>
        <w:rPr>
          <w:rFonts w:hint="eastAsia" w:ascii="仿宋" w:hAnsi="仿宋" w:eastAsia="仿宋" w:cs="Cambria Math"/>
          <w:color w:val="auto"/>
          <w:sz w:val="24"/>
          <w:highlight w:val="none"/>
        </w:rPr>
        <w:br w:type="page"/>
      </w:r>
      <w:bookmarkStart w:id="123" w:name="_Toc26376"/>
      <w:r>
        <w:rPr>
          <w:rFonts w:hint="eastAsia" w:ascii="仿宋" w:hAnsi="仿宋" w:eastAsia="仿宋" w:cs="仿宋"/>
          <w:color w:val="auto"/>
          <w:sz w:val="24"/>
          <w:szCs w:val="24"/>
          <w:highlight w:val="none"/>
        </w:rPr>
        <w:t>二、技术册文件</w:t>
      </w:r>
      <w:bookmarkEnd w:id="123"/>
    </w:p>
    <w:p w14:paraId="245062C5">
      <w:pPr>
        <w:pStyle w:val="5"/>
        <w:spacing w:before="0" w:after="0" w:line="360" w:lineRule="auto"/>
        <w:rPr>
          <w:rFonts w:hint="eastAsia" w:ascii="仿宋" w:hAnsi="仿宋" w:eastAsia="仿宋" w:cs="仿宋"/>
          <w:color w:val="auto"/>
          <w:sz w:val="24"/>
          <w:szCs w:val="24"/>
          <w:highlight w:val="none"/>
        </w:rPr>
      </w:pPr>
      <w:bookmarkStart w:id="124" w:name="_Toc23108"/>
      <w:bookmarkStart w:id="125" w:name="_Toc17756"/>
      <w:bookmarkStart w:id="126" w:name="_Toc120545515"/>
      <w:r>
        <w:rPr>
          <w:rFonts w:hint="eastAsia" w:ascii="仿宋" w:hAnsi="仿宋" w:eastAsia="仿宋" w:cs="仿宋"/>
          <w:color w:val="auto"/>
          <w:sz w:val="24"/>
          <w:szCs w:val="24"/>
          <w:highlight w:val="none"/>
        </w:rPr>
        <w:t>（一）采购需求应答偏离表</w:t>
      </w:r>
      <w:bookmarkEnd w:id="124"/>
      <w:bookmarkEnd w:id="125"/>
      <w:bookmarkEnd w:id="126"/>
    </w:p>
    <w:p w14:paraId="030D11FC">
      <w:pPr>
        <w:spacing w:line="360" w:lineRule="auto"/>
        <w:jc w:val="center"/>
        <w:rPr>
          <w:rFonts w:hint="eastAsia" w:ascii="仿宋" w:hAnsi="仿宋" w:eastAsia="仿宋" w:cs="仿宋"/>
          <w:b/>
          <w:bCs/>
          <w:color w:val="auto"/>
          <w:sz w:val="24"/>
          <w:highlight w:val="none"/>
        </w:rPr>
      </w:pPr>
      <w:bookmarkStart w:id="127" w:name="_Toc125561188"/>
      <w:bookmarkStart w:id="128" w:name="_Toc125771198"/>
      <w:bookmarkStart w:id="129" w:name="_Toc293297544"/>
      <w:r>
        <w:rPr>
          <w:rFonts w:hint="eastAsia" w:ascii="仿宋" w:hAnsi="仿宋" w:eastAsia="仿宋" w:cs="仿宋"/>
          <w:b/>
          <w:bCs/>
          <w:color w:val="auto"/>
          <w:sz w:val="24"/>
          <w:highlight w:val="none"/>
        </w:rPr>
        <w:t>采购需求应答偏离表</w:t>
      </w:r>
      <w:bookmarkEnd w:id="127"/>
      <w:bookmarkEnd w:id="128"/>
      <w:bookmarkEnd w:id="129"/>
    </w:p>
    <w:p w14:paraId="043B3BE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p>
    <w:tbl>
      <w:tblPr>
        <w:tblStyle w:val="16"/>
        <w:tblW w:w="98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274"/>
        <w:gridCol w:w="2471"/>
        <w:gridCol w:w="2670"/>
        <w:gridCol w:w="1432"/>
      </w:tblGrid>
      <w:tr w14:paraId="6F3E03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03" w:type="dxa"/>
            <w:tcBorders>
              <w:top w:val="double" w:color="auto" w:sz="4" w:space="0"/>
              <w:left w:val="double" w:color="auto" w:sz="4" w:space="0"/>
              <w:bottom w:val="single" w:color="auto" w:sz="4" w:space="0"/>
              <w:right w:val="single" w:color="auto" w:sz="4" w:space="0"/>
            </w:tcBorders>
            <w:vAlign w:val="center"/>
          </w:tcPr>
          <w:p w14:paraId="3F17430C">
            <w:pPr>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2274" w:type="dxa"/>
            <w:tcBorders>
              <w:top w:val="double" w:color="auto" w:sz="4" w:space="0"/>
              <w:left w:val="single" w:color="auto" w:sz="4" w:space="0"/>
              <w:bottom w:val="single" w:color="auto" w:sz="4" w:space="0"/>
              <w:right w:val="single" w:color="auto" w:sz="4" w:space="0"/>
            </w:tcBorders>
            <w:vAlign w:val="center"/>
          </w:tcPr>
          <w:p w14:paraId="509DB6E4">
            <w:pPr>
              <w:spacing w:line="312"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highlight w:val="none"/>
              </w:rPr>
              <w:t>技术偏离类型</w:t>
            </w:r>
          </w:p>
        </w:tc>
        <w:tc>
          <w:tcPr>
            <w:tcW w:w="2471" w:type="dxa"/>
            <w:tcBorders>
              <w:top w:val="double" w:color="auto" w:sz="4" w:space="0"/>
              <w:left w:val="single" w:color="auto" w:sz="4" w:space="0"/>
              <w:bottom w:val="single" w:color="auto" w:sz="4" w:space="0"/>
              <w:right w:val="single" w:color="auto" w:sz="4" w:space="0"/>
            </w:tcBorders>
            <w:vAlign w:val="center"/>
          </w:tcPr>
          <w:p w14:paraId="27C97BEC">
            <w:pPr>
              <w:spacing w:line="312"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highlight w:val="none"/>
              </w:rPr>
              <w:t>技术偏离的文档章节号及页号</w:t>
            </w:r>
          </w:p>
        </w:tc>
        <w:tc>
          <w:tcPr>
            <w:tcW w:w="2670" w:type="dxa"/>
            <w:tcBorders>
              <w:top w:val="double" w:color="auto" w:sz="4" w:space="0"/>
              <w:left w:val="single" w:color="auto" w:sz="4" w:space="0"/>
              <w:bottom w:val="single" w:color="auto" w:sz="4" w:space="0"/>
              <w:right w:val="single" w:color="auto" w:sz="4" w:space="0"/>
            </w:tcBorders>
            <w:vAlign w:val="center"/>
          </w:tcPr>
          <w:p w14:paraId="0D736928">
            <w:pPr>
              <w:spacing w:line="312"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highlight w:val="none"/>
              </w:rPr>
              <w:t>技术偏离的主要内容说明</w:t>
            </w:r>
          </w:p>
        </w:tc>
        <w:tc>
          <w:tcPr>
            <w:tcW w:w="1432" w:type="dxa"/>
            <w:tcBorders>
              <w:top w:val="double" w:color="auto" w:sz="4" w:space="0"/>
              <w:left w:val="single" w:color="auto" w:sz="4" w:space="0"/>
              <w:bottom w:val="single" w:color="auto" w:sz="4" w:space="0"/>
              <w:right w:val="double" w:color="auto" w:sz="4" w:space="0"/>
            </w:tcBorders>
            <w:vAlign w:val="center"/>
          </w:tcPr>
          <w:p w14:paraId="4183F2DA">
            <w:pPr>
              <w:spacing w:line="360" w:lineRule="auto"/>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备注</w:t>
            </w:r>
          </w:p>
        </w:tc>
      </w:tr>
      <w:tr w14:paraId="0AD09D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03" w:type="dxa"/>
            <w:tcBorders>
              <w:top w:val="single" w:color="auto" w:sz="4" w:space="0"/>
              <w:left w:val="double" w:color="auto" w:sz="4" w:space="0"/>
              <w:bottom w:val="single" w:color="auto" w:sz="4" w:space="0"/>
              <w:right w:val="single" w:color="auto" w:sz="4" w:space="0"/>
            </w:tcBorders>
            <w:vAlign w:val="top"/>
          </w:tcPr>
          <w:p w14:paraId="47817FAF">
            <w:pPr>
              <w:spacing w:line="360" w:lineRule="auto"/>
              <w:rPr>
                <w:rFonts w:hint="eastAsia" w:ascii="仿宋" w:hAnsi="仿宋" w:eastAsia="仿宋" w:cs="仿宋"/>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top"/>
          </w:tcPr>
          <w:p w14:paraId="75834949">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负偏离（不满足）</w:t>
            </w:r>
          </w:p>
        </w:tc>
        <w:tc>
          <w:tcPr>
            <w:tcW w:w="2471" w:type="dxa"/>
            <w:tcBorders>
              <w:top w:val="single" w:color="auto" w:sz="4" w:space="0"/>
              <w:left w:val="single" w:color="auto" w:sz="4" w:space="0"/>
              <w:bottom w:val="single" w:color="auto" w:sz="4" w:space="0"/>
              <w:right w:val="single" w:color="auto" w:sz="4" w:space="0"/>
            </w:tcBorders>
            <w:vAlign w:val="top"/>
          </w:tcPr>
          <w:p w14:paraId="175AC1BD">
            <w:pPr>
              <w:spacing w:line="360" w:lineRule="auto"/>
              <w:rPr>
                <w:rFonts w:hint="eastAsia" w:ascii="仿宋" w:hAnsi="仿宋" w:eastAsia="仿宋" w:cs="仿宋"/>
                <w:color w:val="auto"/>
                <w:szCs w:val="21"/>
                <w:highlight w:val="none"/>
              </w:rPr>
            </w:pPr>
          </w:p>
        </w:tc>
        <w:tc>
          <w:tcPr>
            <w:tcW w:w="2670" w:type="dxa"/>
            <w:tcBorders>
              <w:top w:val="single" w:color="auto" w:sz="4" w:space="0"/>
              <w:left w:val="single" w:color="auto" w:sz="4" w:space="0"/>
              <w:bottom w:val="single" w:color="auto" w:sz="4" w:space="0"/>
              <w:right w:val="single" w:color="auto" w:sz="4" w:space="0"/>
            </w:tcBorders>
            <w:vAlign w:val="top"/>
          </w:tcPr>
          <w:p w14:paraId="5FE5ADF1">
            <w:pPr>
              <w:spacing w:line="360" w:lineRule="auto"/>
              <w:rPr>
                <w:rFonts w:hint="eastAsia" w:ascii="仿宋" w:hAnsi="仿宋" w:eastAsia="仿宋" w:cs="仿宋"/>
                <w:color w:val="auto"/>
                <w:szCs w:val="21"/>
                <w:highlight w:val="none"/>
              </w:rPr>
            </w:pPr>
          </w:p>
        </w:tc>
        <w:tc>
          <w:tcPr>
            <w:tcW w:w="1432" w:type="dxa"/>
            <w:tcBorders>
              <w:top w:val="single" w:color="auto" w:sz="4" w:space="0"/>
              <w:left w:val="single" w:color="auto" w:sz="4" w:space="0"/>
              <w:bottom w:val="single" w:color="auto" w:sz="4" w:space="0"/>
              <w:right w:val="double" w:color="auto" w:sz="4" w:space="0"/>
            </w:tcBorders>
            <w:vAlign w:val="top"/>
          </w:tcPr>
          <w:p w14:paraId="2B295D5A">
            <w:pPr>
              <w:spacing w:line="360" w:lineRule="auto"/>
              <w:rPr>
                <w:rFonts w:hint="eastAsia" w:ascii="仿宋" w:hAnsi="仿宋" w:eastAsia="仿宋" w:cs="仿宋"/>
                <w:color w:val="auto"/>
                <w:szCs w:val="21"/>
                <w:highlight w:val="none"/>
              </w:rPr>
            </w:pPr>
          </w:p>
        </w:tc>
      </w:tr>
      <w:tr w14:paraId="483144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3" w:type="dxa"/>
            <w:tcBorders>
              <w:top w:val="single" w:color="auto" w:sz="4" w:space="0"/>
              <w:left w:val="double" w:color="auto" w:sz="4" w:space="0"/>
              <w:bottom w:val="single" w:color="auto" w:sz="4" w:space="0"/>
              <w:right w:val="single" w:color="auto" w:sz="4" w:space="0"/>
            </w:tcBorders>
            <w:vAlign w:val="top"/>
          </w:tcPr>
          <w:p w14:paraId="779BE94C">
            <w:pPr>
              <w:spacing w:line="360" w:lineRule="auto"/>
              <w:rPr>
                <w:rFonts w:hint="eastAsia" w:ascii="仿宋" w:hAnsi="仿宋" w:eastAsia="仿宋" w:cs="仿宋"/>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top"/>
          </w:tcPr>
          <w:p w14:paraId="456CE718">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全部满足</w:t>
            </w:r>
          </w:p>
        </w:tc>
        <w:tc>
          <w:tcPr>
            <w:tcW w:w="2471" w:type="dxa"/>
            <w:tcBorders>
              <w:top w:val="single" w:color="auto" w:sz="4" w:space="0"/>
              <w:left w:val="single" w:color="auto" w:sz="4" w:space="0"/>
              <w:bottom w:val="single" w:color="auto" w:sz="4" w:space="0"/>
              <w:right w:val="single" w:color="auto" w:sz="4" w:space="0"/>
            </w:tcBorders>
            <w:vAlign w:val="top"/>
          </w:tcPr>
          <w:p w14:paraId="0851B27F">
            <w:pPr>
              <w:spacing w:line="360" w:lineRule="auto"/>
              <w:rPr>
                <w:rFonts w:hint="eastAsia" w:ascii="仿宋" w:hAnsi="仿宋" w:eastAsia="仿宋" w:cs="仿宋"/>
                <w:color w:val="auto"/>
                <w:szCs w:val="21"/>
                <w:highlight w:val="none"/>
              </w:rPr>
            </w:pPr>
          </w:p>
        </w:tc>
        <w:tc>
          <w:tcPr>
            <w:tcW w:w="2670" w:type="dxa"/>
            <w:tcBorders>
              <w:top w:val="single" w:color="auto" w:sz="4" w:space="0"/>
              <w:left w:val="single" w:color="auto" w:sz="4" w:space="0"/>
              <w:bottom w:val="single" w:color="auto" w:sz="4" w:space="0"/>
              <w:right w:val="single" w:color="auto" w:sz="4" w:space="0"/>
            </w:tcBorders>
            <w:vAlign w:val="top"/>
          </w:tcPr>
          <w:p w14:paraId="327C856D">
            <w:pPr>
              <w:spacing w:line="360" w:lineRule="auto"/>
              <w:rPr>
                <w:rFonts w:hint="eastAsia" w:ascii="仿宋" w:hAnsi="仿宋" w:eastAsia="仿宋" w:cs="仿宋"/>
                <w:color w:val="auto"/>
                <w:szCs w:val="21"/>
                <w:highlight w:val="none"/>
              </w:rPr>
            </w:pPr>
          </w:p>
        </w:tc>
        <w:tc>
          <w:tcPr>
            <w:tcW w:w="1432" w:type="dxa"/>
            <w:tcBorders>
              <w:top w:val="single" w:color="auto" w:sz="4" w:space="0"/>
              <w:left w:val="single" w:color="auto" w:sz="4" w:space="0"/>
              <w:bottom w:val="single" w:color="auto" w:sz="4" w:space="0"/>
              <w:right w:val="double" w:color="auto" w:sz="4" w:space="0"/>
            </w:tcBorders>
            <w:vAlign w:val="top"/>
          </w:tcPr>
          <w:p w14:paraId="7DB27370">
            <w:pPr>
              <w:spacing w:line="360" w:lineRule="auto"/>
              <w:rPr>
                <w:rFonts w:hint="eastAsia" w:ascii="仿宋" w:hAnsi="仿宋" w:eastAsia="仿宋" w:cs="仿宋"/>
                <w:color w:val="auto"/>
                <w:szCs w:val="21"/>
                <w:highlight w:val="none"/>
              </w:rPr>
            </w:pPr>
          </w:p>
        </w:tc>
      </w:tr>
      <w:tr w14:paraId="59FE1F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03" w:type="dxa"/>
            <w:tcBorders>
              <w:top w:val="single" w:color="auto" w:sz="4" w:space="0"/>
              <w:left w:val="double" w:color="auto" w:sz="4" w:space="0"/>
              <w:bottom w:val="single" w:color="auto" w:sz="4" w:space="0"/>
              <w:right w:val="single" w:color="auto" w:sz="4" w:space="0"/>
            </w:tcBorders>
            <w:vAlign w:val="top"/>
          </w:tcPr>
          <w:p w14:paraId="6C2C5D30">
            <w:pPr>
              <w:spacing w:line="360" w:lineRule="auto"/>
              <w:rPr>
                <w:rFonts w:hint="eastAsia" w:ascii="仿宋" w:hAnsi="仿宋" w:eastAsia="仿宋" w:cs="仿宋"/>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top"/>
          </w:tcPr>
          <w:p w14:paraId="41549922">
            <w:pPr>
              <w:spacing w:line="360" w:lineRule="auto"/>
              <w:rPr>
                <w:rFonts w:hint="eastAsia" w:ascii="仿宋" w:hAnsi="仿宋" w:eastAsia="仿宋" w:cs="仿宋"/>
                <w:color w:val="auto"/>
                <w:szCs w:val="21"/>
                <w:highlight w:val="none"/>
              </w:rPr>
            </w:pPr>
          </w:p>
        </w:tc>
        <w:tc>
          <w:tcPr>
            <w:tcW w:w="2471" w:type="dxa"/>
            <w:tcBorders>
              <w:top w:val="single" w:color="auto" w:sz="4" w:space="0"/>
              <w:left w:val="single" w:color="auto" w:sz="4" w:space="0"/>
              <w:bottom w:val="single" w:color="auto" w:sz="4" w:space="0"/>
              <w:right w:val="single" w:color="auto" w:sz="4" w:space="0"/>
            </w:tcBorders>
            <w:vAlign w:val="top"/>
          </w:tcPr>
          <w:p w14:paraId="1EB22D4B">
            <w:pPr>
              <w:spacing w:line="360" w:lineRule="auto"/>
              <w:rPr>
                <w:rFonts w:hint="eastAsia" w:ascii="仿宋" w:hAnsi="仿宋" w:eastAsia="仿宋" w:cs="仿宋"/>
                <w:color w:val="auto"/>
                <w:szCs w:val="21"/>
                <w:highlight w:val="none"/>
              </w:rPr>
            </w:pPr>
          </w:p>
        </w:tc>
        <w:tc>
          <w:tcPr>
            <w:tcW w:w="2670" w:type="dxa"/>
            <w:tcBorders>
              <w:top w:val="single" w:color="auto" w:sz="4" w:space="0"/>
              <w:left w:val="single" w:color="auto" w:sz="4" w:space="0"/>
              <w:bottom w:val="single" w:color="auto" w:sz="4" w:space="0"/>
              <w:right w:val="single" w:color="auto" w:sz="4" w:space="0"/>
            </w:tcBorders>
            <w:vAlign w:val="top"/>
          </w:tcPr>
          <w:p w14:paraId="242159E5">
            <w:pPr>
              <w:spacing w:line="360" w:lineRule="auto"/>
              <w:rPr>
                <w:rFonts w:hint="eastAsia" w:ascii="仿宋" w:hAnsi="仿宋" w:eastAsia="仿宋" w:cs="仿宋"/>
                <w:color w:val="auto"/>
                <w:szCs w:val="21"/>
                <w:highlight w:val="none"/>
              </w:rPr>
            </w:pPr>
          </w:p>
        </w:tc>
        <w:tc>
          <w:tcPr>
            <w:tcW w:w="1432" w:type="dxa"/>
            <w:tcBorders>
              <w:top w:val="single" w:color="auto" w:sz="4" w:space="0"/>
              <w:left w:val="single" w:color="auto" w:sz="4" w:space="0"/>
              <w:bottom w:val="single" w:color="auto" w:sz="4" w:space="0"/>
              <w:right w:val="double" w:color="auto" w:sz="4" w:space="0"/>
            </w:tcBorders>
            <w:vAlign w:val="top"/>
          </w:tcPr>
          <w:p w14:paraId="42B2712F">
            <w:pPr>
              <w:spacing w:line="360" w:lineRule="auto"/>
              <w:rPr>
                <w:rFonts w:hint="eastAsia" w:ascii="仿宋" w:hAnsi="仿宋" w:eastAsia="仿宋" w:cs="仿宋"/>
                <w:color w:val="auto"/>
                <w:szCs w:val="21"/>
                <w:highlight w:val="none"/>
              </w:rPr>
            </w:pPr>
          </w:p>
        </w:tc>
      </w:tr>
      <w:tr w14:paraId="3B9D66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03" w:type="dxa"/>
            <w:tcBorders>
              <w:top w:val="single" w:color="auto" w:sz="4" w:space="0"/>
              <w:left w:val="double" w:color="auto" w:sz="4" w:space="0"/>
              <w:bottom w:val="single" w:color="auto" w:sz="4" w:space="0"/>
              <w:right w:val="single" w:color="auto" w:sz="4" w:space="0"/>
            </w:tcBorders>
            <w:vAlign w:val="top"/>
          </w:tcPr>
          <w:p w14:paraId="516E98AE">
            <w:pPr>
              <w:spacing w:line="360" w:lineRule="auto"/>
              <w:rPr>
                <w:rFonts w:hint="eastAsia" w:ascii="仿宋" w:hAnsi="仿宋" w:eastAsia="仿宋" w:cs="仿宋"/>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top"/>
          </w:tcPr>
          <w:p w14:paraId="5E06FD4B">
            <w:pPr>
              <w:spacing w:line="360" w:lineRule="auto"/>
              <w:rPr>
                <w:rFonts w:hint="eastAsia" w:ascii="仿宋" w:hAnsi="仿宋" w:eastAsia="仿宋" w:cs="仿宋"/>
                <w:color w:val="auto"/>
                <w:szCs w:val="21"/>
                <w:highlight w:val="none"/>
              </w:rPr>
            </w:pPr>
          </w:p>
        </w:tc>
        <w:tc>
          <w:tcPr>
            <w:tcW w:w="2471" w:type="dxa"/>
            <w:tcBorders>
              <w:top w:val="single" w:color="auto" w:sz="4" w:space="0"/>
              <w:left w:val="single" w:color="auto" w:sz="4" w:space="0"/>
              <w:bottom w:val="single" w:color="auto" w:sz="4" w:space="0"/>
              <w:right w:val="single" w:color="auto" w:sz="4" w:space="0"/>
            </w:tcBorders>
            <w:vAlign w:val="top"/>
          </w:tcPr>
          <w:p w14:paraId="2372DB90">
            <w:pPr>
              <w:spacing w:line="360" w:lineRule="auto"/>
              <w:rPr>
                <w:rFonts w:hint="eastAsia" w:ascii="仿宋" w:hAnsi="仿宋" w:eastAsia="仿宋" w:cs="仿宋"/>
                <w:color w:val="auto"/>
                <w:szCs w:val="21"/>
                <w:highlight w:val="none"/>
              </w:rPr>
            </w:pPr>
          </w:p>
        </w:tc>
        <w:tc>
          <w:tcPr>
            <w:tcW w:w="2670" w:type="dxa"/>
            <w:tcBorders>
              <w:top w:val="single" w:color="auto" w:sz="4" w:space="0"/>
              <w:left w:val="single" w:color="auto" w:sz="4" w:space="0"/>
              <w:bottom w:val="single" w:color="auto" w:sz="4" w:space="0"/>
              <w:right w:val="single" w:color="auto" w:sz="4" w:space="0"/>
            </w:tcBorders>
            <w:vAlign w:val="top"/>
          </w:tcPr>
          <w:p w14:paraId="6E7F434D">
            <w:pPr>
              <w:spacing w:line="360" w:lineRule="auto"/>
              <w:rPr>
                <w:rFonts w:hint="eastAsia" w:ascii="仿宋" w:hAnsi="仿宋" w:eastAsia="仿宋" w:cs="仿宋"/>
                <w:color w:val="auto"/>
                <w:szCs w:val="21"/>
                <w:highlight w:val="none"/>
              </w:rPr>
            </w:pPr>
          </w:p>
        </w:tc>
        <w:tc>
          <w:tcPr>
            <w:tcW w:w="1432" w:type="dxa"/>
            <w:tcBorders>
              <w:top w:val="single" w:color="auto" w:sz="4" w:space="0"/>
              <w:left w:val="single" w:color="auto" w:sz="4" w:space="0"/>
              <w:bottom w:val="single" w:color="auto" w:sz="4" w:space="0"/>
              <w:right w:val="double" w:color="auto" w:sz="4" w:space="0"/>
            </w:tcBorders>
            <w:vAlign w:val="top"/>
          </w:tcPr>
          <w:p w14:paraId="7E633EA1">
            <w:pPr>
              <w:spacing w:line="360" w:lineRule="auto"/>
              <w:rPr>
                <w:rFonts w:hint="eastAsia" w:ascii="仿宋" w:hAnsi="仿宋" w:eastAsia="仿宋" w:cs="仿宋"/>
                <w:color w:val="auto"/>
                <w:szCs w:val="21"/>
                <w:highlight w:val="none"/>
              </w:rPr>
            </w:pPr>
          </w:p>
        </w:tc>
      </w:tr>
      <w:tr w14:paraId="663FB3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3" w:type="dxa"/>
            <w:tcBorders>
              <w:top w:val="single" w:color="auto" w:sz="4" w:space="0"/>
              <w:left w:val="double" w:color="auto" w:sz="4" w:space="0"/>
              <w:bottom w:val="single" w:color="auto" w:sz="4" w:space="0"/>
              <w:right w:val="single" w:color="auto" w:sz="4" w:space="0"/>
            </w:tcBorders>
            <w:vAlign w:val="top"/>
          </w:tcPr>
          <w:p w14:paraId="5BADC106">
            <w:pPr>
              <w:spacing w:line="360" w:lineRule="auto"/>
              <w:rPr>
                <w:rFonts w:hint="eastAsia" w:ascii="仿宋" w:hAnsi="仿宋" w:eastAsia="仿宋" w:cs="仿宋"/>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top"/>
          </w:tcPr>
          <w:p w14:paraId="7F15FB42">
            <w:pPr>
              <w:spacing w:line="360" w:lineRule="auto"/>
              <w:rPr>
                <w:rFonts w:hint="eastAsia" w:ascii="仿宋" w:hAnsi="仿宋" w:eastAsia="仿宋" w:cs="仿宋"/>
                <w:color w:val="auto"/>
                <w:szCs w:val="21"/>
                <w:highlight w:val="none"/>
              </w:rPr>
            </w:pPr>
          </w:p>
        </w:tc>
        <w:tc>
          <w:tcPr>
            <w:tcW w:w="2471" w:type="dxa"/>
            <w:tcBorders>
              <w:top w:val="single" w:color="auto" w:sz="4" w:space="0"/>
              <w:left w:val="single" w:color="auto" w:sz="4" w:space="0"/>
              <w:bottom w:val="single" w:color="auto" w:sz="4" w:space="0"/>
              <w:right w:val="single" w:color="auto" w:sz="4" w:space="0"/>
            </w:tcBorders>
            <w:vAlign w:val="top"/>
          </w:tcPr>
          <w:p w14:paraId="3968932B">
            <w:pPr>
              <w:spacing w:line="360" w:lineRule="auto"/>
              <w:rPr>
                <w:rFonts w:hint="eastAsia" w:ascii="仿宋" w:hAnsi="仿宋" w:eastAsia="仿宋" w:cs="仿宋"/>
                <w:color w:val="auto"/>
                <w:szCs w:val="21"/>
                <w:highlight w:val="none"/>
              </w:rPr>
            </w:pPr>
          </w:p>
        </w:tc>
        <w:tc>
          <w:tcPr>
            <w:tcW w:w="2670" w:type="dxa"/>
            <w:tcBorders>
              <w:top w:val="single" w:color="auto" w:sz="4" w:space="0"/>
              <w:left w:val="single" w:color="auto" w:sz="4" w:space="0"/>
              <w:bottom w:val="single" w:color="auto" w:sz="4" w:space="0"/>
              <w:right w:val="single" w:color="auto" w:sz="4" w:space="0"/>
            </w:tcBorders>
            <w:vAlign w:val="top"/>
          </w:tcPr>
          <w:p w14:paraId="0800E3B6">
            <w:pPr>
              <w:spacing w:line="360" w:lineRule="auto"/>
              <w:rPr>
                <w:rFonts w:hint="eastAsia" w:ascii="仿宋" w:hAnsi="仿宋" w:eastAsia="仿宋" w:cs="仿宋"/>
                <w:color w:val="auto"/>
                <w:szCs w:val="21"/>
                <w:highlight w:val="none"/>
              </w:rPr>
            </w:pPr>
          </w:p>
        </w:tc>
        <w:tc>
          <w:tcPr>
            <w:tcW w:w="1432" w:type="dxa"/>
            <w:tcBorders>
              <w:top w:val="single" w:color="auto" w:sz="4" w:space="0"/>
              <w:left w:val="single" w:color="auto" w:sz="4" w:space="0"/>
              <w:bottom w:val="single" w:color="auto" w:sz="4" w:space="0"/>
              <w:right w:val="double" w:color="auto" w:sz="4" w:space="0"/>
            </w:tcBorders>
            <w:vAlign w:val="top"/>
          </w:tcPr>
          <w:p w14:paraId="10FBEA4F">
            <w:pPr>
              <w:spacing w:line="360" w:lineRule="auto"/>
              <w:rPr>
                <w:rFonts w:hint="eastAsia" w:ascii="仿宋" w:hAnsi="仿宋" w:eastAsia="仿宋" w:cs="仿宋"/>
                <w:color w:val="auto"/>
                <w:szCs w:val="21"/>
                <w:highlight w:val="none"/>
              </w:rPr>
            </w:pPr>
          </w:p>
        </w:tc>
      </w:tr>
    </w:tbl>
    <w:p w14:paraId="0E96B467">
      <w:pPr>
        <w:spacing w:before="240" w:line="360" w:lineRule="auto"/>
        <w:rPr>
          <w:rFonts w:hint="eastAsia" w:ascii="仿宋" w:hAnsi="仿宋" w:eastAsia="仿宋" w:cs="Cambria Math"/>
          <w:color w:val="auto"/>
          <w:sz w:val="24"/>
          <w:highlight w:val="none"/>
        </w:rPr>
      </w:pPr>
      <w:r>
        <w:rPr>
          <w:rFonts w:hint="eastAsia" w:ascii="仿宋" w:hAnsi="仿宋" w:eastAsia="仿宋" w:cs="仿宋"/>
          <w:color w:val="auto"/>
          <w:sz w:val="24"/>
          <w:highlight w:val="none"/>
        </w:rPr>
        <w:t>注：</w:t>
      </w:r>
      <w:r>
        <w:rPr>
          <w:rFonts w:hint="eastAsia" w:ascii="仿宋" w:hAnsi="仿宋" w:eastAsia="仿宋" w:cs="Cambria Math"/>
          <w:color w:val="auto"/>
          <w:sz w:val="24"/>
          <w:highlight w:val="none"/>
        </w:rPr>
        <w:t>对于未列出的偏离内容视同供应商已完全接受文件的要求，</w:t>
      </w:r>
      <w:r>
        <w:rPr>
          <w:rFonts w:hint="eastAsia" w:ascii="仿宋" w:hAnsi="仿宋" w:eastAsia="仿宋" w:cs="Cambria Math"/>
          <w:b/>
          <w:bCs/>
          <w:color w:val="auto"/>
          <w:sz w:val="24"/>
          <w:highlight w:val="none"/>
        </w:rPr>
        <w:t>如全部满足，在偏离表中应答“全部满足”即可</w:t>
      </w:r>
      <w:r>
        <w:rPr>
          <w:rFonts w:hint="eastAsia" w:ascii="仿宋" w:hAnsi="仿宋" w:eastAsia="仿宋" w:cs="Cambria Math"/>
          <w:color w:val="auto"/>
          <w:sz w:val="24"/>
          <w:highlight w:val="none"/>
        </w:rPr>
        <w:t>。</w:t>
      </w:r>
    </w:p>
    <w:p w14:paraId="097F627F">
      <w:pPr>
        <w:spacing w:line="360" w:lineRule="auto"/>
        <w:ind w:left="480" w:hanging="480" w:hangingChars="200"/>
        <w:rPr>
          <w:rFonts w:hint="eastAsia" w:ascii="仿宋" w:hAnsi="仿宋" w:eastAsia="仿宋" w:cs="仿宋"/>
          <w:color w:val="auto"/>
          <w:sz w:val="24"/>
          <w:highlight w:val="none"/>
        </w:rPr>
      </w:pPr>
    </w:p>
    <w:p w14:paraId="50B26BD3">
      <w:pPr>
        <w:spacing w:line="440" w:lineRule="exact"/>
        <w:ind w:firstLine="4080" w:firstLineChars="1700"/>
        <w:jc w:val="right"/>
        <w:rPr>
          <w:rFonts w:hint="eastAsia" w:ascii="仿宋" w:hAnsi="仿宋" w:eastAsia="仿宋" w:cs="仿宋"/>
          <w:color w:val="auto"/>
          <w:sz w:val="24"/>
          <w:highlight w:val="none"/>
        </w:rPr>
      </w:pPr>
    </w:p>
    <w:p w14:paraId="6D1DAB86">
      <w:pPr>
        <w:spacing w:line="440" w:lineRule="exact"/>
        <w:ind w:firstLine="4080" w:firstLineChars="17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（盖章）</w:t>
      </w:r>
    </w:p>
    <w:p w14:paraId="5BCF92E0">
      <w:pPr>
        <w:spacing w:line="440" w:lineRule="exact"/>
        <w:jc w:val="righ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F181B02">
      <w:pPr>
        <w:spacing w:line="360" w:lineRule="auto"/>
        <w:rPr>
          <w:rFonts w:hint="eastAsia" w:ascii="仿宋" w:hAnsi="仿宋" w:eastAsia="仿宋" w:cs="仿宋"/>
          <w:color w:val="auto"/>
          <w:sz w:val="24"/>
          <w:highlight w:val="none"/>
        </w:rPr>
      </w:pPr>
    </w:p>
    <w:p w14:paraId="7D29D25D">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00A9CD6C">
      <w:pPr>
        <w:pStyle w:val="5"/>
        <w:spacing w:before="0" w:after="0" w:line="360" w:lineRule="auto"/>
        <w:rPr>
          <w:rFonts w:hint="eastAsia" w:ascii="仿宋" w:hAnsi="仿宋" w:eastAsia="仿宋" w:cs="仿宋"/>
          <w:color w:val="auto"/>
          <w:sz w:val="24"/>
          <w:szCs w:val="24"/>
          <w:highlight w:val="none"/>
        </w:rPr>
      </w:pPr>
      <w:bookmarkStart w:id="130" w:name="_Toc120545517"/>
      <w:bookmarkStart w:id="131" w:name="_Toc8654"/>
      <w:r>
        <w:rPr>
          <w:rFonts w:hint="eastAsia" w:ascii="仿宋" w:hAnsi="仿宋" w:eastAsia="仿宋" w:cs="仿宋"/>
          <w:color w:val="auto"/>
          <w:sz w:val="24"/>
          <w:szCs w:val="24"/>
          <w:highlight w:val="none"/>
        </w:rPr>
        <w:t>（二）其他材料</w:t>
      </w:r>
      <w:bookmarkEnd w:id="130"/>
      <w:bookmarkEnd w:id="131"/>
    </w:p>
    <w:p w14:paraId="7FCCE319">
      <w:pPr>
        <w:spacing w:line="360" w:lineRule="auto"/>
        <w:rPr>
          <w:color w:val="auto"/>
          <w:highlight w:val="none"/>
        </w:rPr>
        <w:sectPr>
          <w:pgSz w:w="11906" w:h="16838"/>
          <w:pgMar w:top="1417" w:right="1134" w:bottom="1134" w:left="1134" w:header="964" w:footer="964" w:gutter="0"/>
          <w:cols w:space="720" w:num="1"/>
          <w:docGrid w:linePitch="312" w:charSpace="0"/>
        </w:sectPr>
      </w:pPr>
      <w:r>
        <w:rPr>
          <w:rFonts w:hint="eastAsia" w:ascii="仿宋" w:hAnsi="仿宋" w:eastAsia="仿宋" w:cs="Cambria Math"/>
          <w:color w:val="auto"/>
          <w:sz w:val="24"/>
          <w:highlight w:val="none"/>
        </w:rPr>
        <w:t>供应商</w:t>
      </w:r>
      <w:r>
        <w:rPr>
          <w:rFonts w:ascii="仿宋" w:hAnsi="仿宋" w:eastAsia="仿宋" w:cs="Cambria Math"/>
          <w:color w:val="auto"/>
          <w:sz w:val="24"/>
          <w:highlight w:val="none"/>
        </w:rPr>
        <w:t>认为需提供的其他材料</w:t>
      </w:r>
      <w:r>
        <w:rPr>
          <w:rFonts w:hint="eastAsia" w:ascii="仿宋" w:hAnsi="仿宋" w:eastAsia="仿宋" w:cs="Cambria Math"/>
          <w:color w:val="auto"/>
          <w:sz w:val="24"/>
          <w:highlight w:val="none"/>
        </w:rPr>
        <w:t>。</w:t>
      </w:r>
    </w:p>
    <w:p w14:paraId="2DD3F9C5">
      <w:pPr>
        <w:pStyle w:val="4"/>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三、报价文件</w:t>
      </w:r>
      <w:bookmarkEnd w:id="121"/>
      <w:bookmarkEnd w:id="122"/>
    </w:p>
    <w:p w14:paraId="7F1A02D7">
      <w:pPr>
        <w:pStyle w:val="5"/>
        <w:jc w:val="center"/>
        <w:rPr>
          <w:rFonts w:hint="eastAsia" w:ascii="仿宋" w:hAnsi="仿宋" w:eastAsia="仿宋" w:cs="仿宋"/>
          <w:color w:val="auto"/>
          <w:sz w:val="24"/>
          <w:szCs w:val="24"/>
          <w:highlight w:val="none"/>
        </w:rPr>
      </w:pPr>
      <w:bookmarkStart w:id="132" w:name="_Toc511726864"/>
      <w:bookmarkStart w:id="133" w:name="_Toc120545519"/>
      <w:bookmarkStart w:id="134" w:name="_Toc27786"/>
      <w:r>
        <w:rPr>
          <w:rFonts w:hint="eastAsia" w:ascii="仿宋" w:hAnsi="仿宋" w:eastAsia="仿宋" w:cs="仿宋"/>
          <w:color w:val="auto"/>
          <w:sz w:val="24"/>
          <w:szCs w:val="24"/>
          <w:highlight w:val="none"/>
        </w:rPr>
        <w:t>报价</w:t>
      </w:r>
      <w:bookmarkEnd w:id="132"/>
      <w:r>
        <w:rPr>
          <w:rFonts w:hint="eastAsia" w:ascii="仿宋" w:hAnsi="仿宋" w:eastAsia="仿宋" w:cs="仿宋"/>
          <w:color w:val="auto"/>
          <w:sz w:val="24"/>
          <w:szCs w:val="24"/>
          <w:highlight w:val="none"/>
        </w:rPr>
        <w:t>一览表</w:t>
      </w:r>
      <w:bookmarkEnd w:id="133"/>
      <w:bookmarkEnd w:id="134"/>
    </w:p>
    <w:p w14:paraId="65F0B983">
      <w:pPr>
        <w:pStyle w:val="7"/>
        <w:spacing w:line="360" w:lineRule="auto"/>
        <w:ind w:hanging="14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2026年度媒体</w:t>
      </w:r>
      <w:r>
        <w:rPr>
          <w:rFonts w:hint="eastAsia" w:ascii="仿宋" w:hAnsi="仿宋" w:eastAsia="仿宋" w:cs="仿宋"/>
          <w:color w:val="auto"/>
          <w:sz w:val="24"/>
          <w:szCs w:val="24"/>
          <w:highlight w:val="none"/>
          <w:u w:val="single"/>
          <w:lang w:val="en-US" w:eastAsia="zh-CN"/>
        </w:rPr>
        <w:t>专栏</w:t>
      </w:r>
      <w:r>
        <w:rPr>
          <w:rFonts w:hint="eastAsia" w:ascii="仿宋" w:hAnsi="仿宋" w:eastAsia="仿宋" w:cs="仿宋"/>
          <w:color w:val="auto"/>
          <w:sz w:val="24"/>
          <w:szCs w:val="24"/>
          <w:highlight w:val="none"/>
          <w:u w:val="single"/>
        </w:rPr>
        <w:t xml:space="preserve">合作采购项目  </w:t>
      </w:r>
      <w:r>
        <w:rPr>
          <w:rFonts w:hint="eastAsia" w:ascii="仿宋" w:hAnsi="仿宋" w:eastAsia="仿宋" w:cs="仿宋"/>
          <w:color w:val="auto"/>
          <w:sz w:val="24"/>
          <w:szCs w:val="24"/>
          <w:highlight w:val="none"/>
        </w:rPr>
        <w:t xml:space="preserve"> </w:t>
      </w:r>
    </w:p>
    <w:p w14:paraId="24C0A709">
      <w:pPr>
        <w:pStyle w:val="7"/>
        <w:spacing w:line="360" w:lineRule="auto"/>
        <w:ind w:hanging="142"/>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货币单位：</w:t>
      </w:r>
      <w:r>
        <w:rPr>
          <w:rFonts w:hint="eastAsia" w:ascii="仿宋" w:hAnsi="仿宋" w:eastAsia="仿宋" w:cs="仿宋"/>
          <w:color w:val="auto"/>
          <w:sz w:val="24"/>
          <w:szCs w:val="24"/>
          <w:highlight w:val="none"/>
          <w:u w:val="single"/>
        </w:rPr>
        <w:t xml:space="preserve"> 人民币元    </w:t>
      </w:r>
    </w:p>
    <w:p w14:paraId="2267A03D">
      <w:pPr>
        <w:widowControl/>
        <w:jc w:val="center"/>
        <w:textAlignment w:val="center"/>
        <w:rPr>
          <w:rFonts w:hint="eastAsia" w:ascii="仿宋" w:hAnsi="仿宋" w:eastAsia="仿宋" w:cs="仿宋"/>
          <w:color w:val="auto"/>
          <w:kern w:val="0"/>
          <w:szCs w:val="21"/>
          <w:highlight w:val="none"/>
        </w:rPr>
      </w:pPr>
    </w:p>
    <w:tbl>
      <w:tblPr>
        <w:tblStyle w:val="16"/>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3"/>
        <w:gridCol w:w="1897"/>
        <w:gridCol w:w="2015"/>
        <w:gridCol w:w="1454"/>
        <w:gridCol w:w="1454"/>
        <w:gridCol w:w="876"/>
      </w:tblGrid>
      <w:tr w14:paraId="2393F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33E18275">
            <w:pPr>
              <w:widowControl/>
              <w:jc w:val="center"/>
              <w:rPr>
                <w:rFonts w:hint="eastAsia"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序号</w:t>
            </w:r>
          </w:p>
        </w:tc>
        <w:tc>
          <w:tcPr>
            <w:tcW w:w="1897" w:type="dxa"/>
            <w:tcBorders>
              <w:top w:val="single" w:color="auto" w:sz="4" w:space="0"/>
              <w:left w:val="single" w:color="auto" w:sz="4" w:space="0"/>
              <w:bottom w:val="single" w:color="auto" w:sz="4" w:space="0"/>
              <w:right w:val="single" w:color="auto" w:sz="4" w:space="0"/>
            </w:tcBorders>
            <w:vAlign w:val="center"/>
          </w:tcPr>
          <w:p w14:paraId="727F31A6">
            <w:pPr>
              <w:widowControl/>
              <w:jc w:val="center"/>
              <w:rPr>
                <w:rFonts w:hint="eastAsia"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报价内容</w:t>
            </w:r>
          </w:p>
        </w:tc>
        <w:tc>
          <w:tcPr>
            <w:tcW w:w="2015" w:type="dxa"/>
            <w:tcBorders>
              <w:top w:val="single" w:color="auto" w:sz="4" w:space="0"/>
              <w:left w:val="single" w:color="auto" w:sz="4" w:space="0"/>
              <w:bottom w:val="single" w:color="auto" w:sz="4" w:space="0"/>
              <w:right w:val="single" w:color="auto" w:sz="4" w:space="0"/>
            </w:tcBorders>
            <w:vAlign w:val="center"/>
          </w:tcPr>
          <w:p w14:paraId="224F87CE">
            <w:pPr>
              <w:widowControl/>
              <w:jc w:val="center"/>
              <w:rPr>
                <w:rFonts w:hint="eastAsia"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含税单价</w:t>
            </w:r>
          </w:p>
          <w:p w14:paraId="25CCF27B">
            <w:pPr>
              <w:widowControl/>
              <w:jc w:val="center"/>
              <w:rPr>
                <w:rFonts w:hint="eastAsia" w:ascii="仿宋" w:hAnsi="仿宋" w:eastAsia="仿宋" w:cs="宋体"/>
                <w:b/>
                <w:bCs/>
                <w:color w:val="auto"/>
                <w:kern w:val="0"/>
                <w:szCs w:val="21"/>
                <w:highlight w:val="none"/>
              </w:rPr>
            </w:pPr>
            <w:r>
              <w:rPr>
                <w:rFonts w:hint="eastAsia" w:ascii="仿宋" w:hAnsi="仿宋" w:eastAsia="仿宋" w:cs="宋体"/>
                <w:b/>
                <w:color w:val="auto"/>
                <w:szCs w:val="21"/>
                <w:highlight w:val="none"/>
              </w:rPr>
              <w:t>（元/每期）</w:t>
            </w:r>
          </w:p>
        </w:tc>
        <w:tc>
          <w:tcPr>
            <w:tcW w:w="1454" w:type="dxa"/>
            <w:tcBorders>
              <w:top w:val="single" w:color="auto" w:sz="4" w:space="0"/>
              <w:left w:val="single" w:color="auto" w:sz="4" w:space="0"/>
              <w:bottom w:val="single" w:color="auto" w:sz="4" w:space="0"/>
              <w:right w:val="single" w:color="auto" w:sz="4" w:space="0"/>
            </w:tcBorders>
            <w:vAlign w:val="center"/>
          </w:tcPr>
          <w:p w14:paraId="05E763F9">
            <w:pPr>
              <w:widowControl/>
              <w:jc w:val="center"/>
              <w:rPr>
                <w:rFonts w:hint="eastAsia" w:ascii="仿宋" w:hAnsi="仿宋" w:eastAsia="仿宋" w:cs="宋体"/>
                <w:b/>
                <w:color w:val="auto"/>
                <w:szCs w:val="21"/>
                <w:highlight w:val="none"/>
              </w:rPr>
            </w:pPr>
            <w:r>
              <w:rPr>
                <w:rFonts w:hint="eastAsia" w:ascii="仿宋" w:hAnsi="仿宋" w:eastAsia="仿宋" w:cs="宋体"/>
                <w:b/>
                <w:color w:val="auto"/>
                <w:szCs w:val="21"/>
                <w:highlight w:val="none"/>
              </w:rPr>
              <w:t>期数</w:t>
            </w:r>
          </w:p>
        </w:tc>
        <w:tc>
          <w:tcPr>
            <w:tcW w:w="1454" w:type="dxa"/>
            <w:tcBorders>
              <w:top w:val="single" w:color="auto" w:sz="4" w:space="0"/>
              <w:left w:val="single" w:color="auto" w:sz="4" w:space="0"/>
              <w:bottom w:val="single" w:color="auto" w:sz="4" w:space="0"/>
              <w:right w:val="single" w:color="auto" w:sz="4" w:space="0"/>
            </w:tcBorders>
            <w:vAlign w:val="center"/>
          </w:tcPr>
          <w:p w14:paraId="5FDE2943">
            <w:pPr>
              <w:widowControl/>
              <w:jc w:val="center"/>
              <w:rPr>
                <w:rFonts w:hint="eastAsia"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含税总价</w:t>
            </w:r>
          </w:p>
          <w:p w14:paraId="4870FABD">
            <w:pPr>
              <w:widowControl/>
              <w:jc w:val="center"/>
              <w:rPr>
                <w:rFonts w:hint="eastAsia" w:ascii="仿宋" w:hAnsi="仿宋" w:eastAsia="仿宋" w:cs="宋体"/>
                <w:b/>
                <w:bCs/>
                <w:color w:val="auto"/>
                <w:kern w:val="0"/>
                <w:szCs w:val="21"/>
                <w:highlight w:val="none"/>
              </w:rPr>
            </w:pPr>
            <w:r>
              <w:rPr>
                <w:rFonts w:hint="eastAsia" w:ascii="仿宋" w:hAnsi="仿宋" w:eastAsia="仿宋" w:cs="宋体"/>
                <w:b/>
                <w:color w:val="auto"/>
                <w:szCs w:val="21"/>
                <w:highlight w:val="none"/>
              </w:rPr>
              <w:t>（元）</w:t>
            </w:r>
          </w:p>
        </w:tc>
        <w:tc>
          <w:tcPr>
            <w:tcW w:w="876" w:type="dxa"/>
            <w:tcBorders>
              <w:top w:val="single" w:color="auto" w:sz="4" w:space="0"/>
              <w:left w:val="single" w:color="auto" w:sz="4" w:space="0"/>
              <w:bottom w:val="single" w:color="auto" w:sz="4" w:space="0"/>
              <w:right w:val="single" w:color="auto" w:sz="4" w:space="0"/>
            </w:tcBorders>
            <w:vAlign w:val="center"/>
          </w:tcPr>
          <w:p w14:paraId="477FDF6A">
            <w:pPr>
              <w:widowControl/>
              <w:jc w:val="center"/>
              <w:rPr>
                <w:rFonts w:hint="eastAsia"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备注</w:t>
            </w:r>
          </w:p>
        </w:tc>
      </w:tr>
      <w:tr w14:paraId="7C35A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13BAA0B5">
            <w:pPr>
              <w:widowControl/>
              <w:jc w:val="center"/>
              <w:rPr>
                <w:rFonts w:hint="eastAsia" w:ascii="仿宋" w:hAnsi="仿宋" w:eastAsia="仿宋" w:cs="宋体"/>
                <w:bCs/>
                <w:color w:val="auto"/>
                <w:kern w:val="0"/>
                <w:szCs w:val="21"/>
                <w:highlight w:val="none"/>
              </w:rPr>
            </w:pPr>
            <w:r>
              <w:rPr>
                <w:rFonts w:hint="eastAsia" w:ascii="仿宋" w:hAnsi="仿宋" w:eastAsia="仿宋" w:cs="宋体"/>
                <w:bCs/>
                <w:color w:val="auto"/>
                <w:kern w:val="0"/>
                <w:szCs w:val="21"/>
                <w:highlight w:val="none"/>
              </w:rPr>
              <w:t>1</w:t>
            </w:r>
          </w:p>
        </w:tc>
        <w:tc>
          <w:tcPr>
            <w:tcW w:w="1897" w:type="dxa"/>
            <w:tcBorders>
              <w:top w:val="single" w:color="auto" w:sz="4" w:space="0"/>
              <w:left w:val="single" w:color="auto" w:sz="4" w:space="0"/>
              <w:bottom w:val="single" w:color="auto" w:sz="4" w:space="0"/>
              <w:right w:val="single" w:color="auto" w:sz="4" w:space="0"/>
            </w:tcBorders>
            <w:vAlign w:val="center"/>
          </w:tcPr>
          <w:p w14:paraId="16B36074">
            <w:pPr>
              <w:widowControl/>
              <w:jc w:val="center"/>
              <w:rPr>
                <w:rFonts w:hint="eastAsia"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专栏</w:t>
            </w:r>
          </w:p>
        </w:tc>
        <w:tc>
          <w:tcPr>
            <w:tcW w:w="2015" w:type="dxa"/>
            <w:tcBorders>
              <w:top w:val="single" w:color="auto" w:sz="4" w:space="0"/>
              <w:left w:val="single" w:color="auto" w:sz="4" w:space="0"/>
              <w:bottom w:val="single" w:color="auto" w:sz="4" w:space="0"/>
              <w:right w:val="single" w:color="auto" w:sz="4" w:space="0"/>
            </w:tcBorders>
            <w:vAlign w:val="center"/>
          </w:tcPr>
          <w:p w14:paraId="21747B2F">
            <w:pPr>
              <w:widowControl/>
              <w:jc w:val="center"/>
              <w:rPr>
                <w:rFonts w:hint="eastAsia" w:ascii="仿宋" w:hAnsi="仿宋" w:eastAsia="仿宋" w:cs="宋体"/>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vAlign w:val="center"/>
          </w:tcPr>
          <w:p w14:paraId="4EA0E5BF">
            <w:pPr>
              <w:widowControl/>
              <w:jc w:val="center"/>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lang w:val="en-US" w:eastAsia="zh-CN"/>
              </w:rPr>
              <w:t>25</w:t>
            </w:r>
            <w:r>
              <w:rPr>
                <w:rFonts w:hint="eastAsia" w:ascii="仿宋" w:hAnsi="仿宋" w:eastAsia="仿宋" w:cs="宋体"/>
                <w:color w:val="auto"/>
                <w:kern w:val="0"/>
                <w:szCs w:val="21"/>
                <w:highlight w:val="none"/>
              </w:rPr>
              <w:t>期</w:t>
            </w:r>
          </w:p>
        </w:tc>
        <w:tc>
          <w:tcPr>
            <w:tcW w:w="1454" w:type="dxa"/>
            <w:tcBorders>
              <w:top w:val="single" w:color="auto" w:sz="4" w:space="0"/>
              <w:left w:val="single" w:color="auto" w:sz="4" w:space="0"/>
              <w:bottom w:val="single" w:color="auto" w:sz="4" w:space="0"/>
              <w:right w:val="single" w:color="auto" w:sz="4" w:space="0"/>
            </w:tcBorders>
            <w:vAlign w:val="center"/>
          </w:tcPr>
          <w:p w14:paraId="5176A6FC">
            <w:pPr>
              <w:widowControl/>
              <w:jc w:val="center"/>
              <w:rPr>
                <w:rFonts w:hint="eastAsia" w:ascii="仿宋" w:hAnsi="仿宋" w:eastAsia="仿宋" w:cs="宋体"/>
                <w:color w:val="auto"/>
                <w:kern w:val="0"/>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321B004C">
            <w:pPr>
              <w:widowControl/>
              <w:jc w:val="center"/>
              <w:rPr>
                <w:rFonts w:hint="eastAsia" w:ascii="仿宋" w:hAnsi="仿宋" w:eastAsia="仿宋" w:cs="宋体"/>
                <w:color w:val="auto"/>
                <w:kern w:val="0"/>
                <w:szCs w:val="21"/>
                <w:highlight w:val="none"/>
              </w:rPr>
            </w:pPr>
          </w:p>
        </w:tc>
      </w:tr>
      <w:tr w14:paraId="39CD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1FEF0F88">
            <w:pPr>
              <w:widowControl/>
              <w:jc w:val="center"/>
              <w:rPr>
                <w:rFonts w:hint="eastAsia"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2</w:t>
            </w:r>
          </w:p>
        </w:tc>
        <w:tc>
          <w:tcPr>
            <w:tcW w:w="1897" w:type="dxa"/>
            <w:tcBorders>
              <w:top w:val="single" w:color="auto" w:sz="4" w:space="0"/>
              <w:left w:val="single" w:color="auto" w:sz="4" w:space="0"/>
              <w:bottom w:val="single" w:color="auto" w:sz="4" w:space="0"/>
              <w:right w:val="single" w:color="auto" w:sz="4" w:space="0"/>
            </w:tcBorders>
            <w:vAlign w:val="center"/>
          </w:tcPr>
          <w:p w14:paraId="16AEAF70">
            <w:pPr>
              <w:widowControl/>
              <w:jc w:val="center"/>
              <w:rPr>
                <w:rFonts w:hint="default"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热点对话会务支持</w:t>
            </w:r>
          </w:p>
        </w:tc>
        <w:tc>
          <w:tcPr>
            <w:tcW w:w="2015" w:type="dxa"/>
            <w:tcBorders>
              <w:top w:val="single" w:color="auto" w:sz="4" w:space="0"/>
              <w:left w:val="single" w:color="auto" w:sz="4" w:space="0"/>
              <w:bottom w:val="single" w:color="auto" w:sz="4" w:space="0"/>
              <w:right w:val="single" w:color="auto" w:sz="4" w:space="0"/>
            </w:tcBorders>
            <w:vAlign w:val="center"/>
          </w:tcPr>
          <w:p w14:paraId="6CFCD693">
            <w:pPr>
              <w:widowControl/>
              <w:jc w:val="center"/>
              <w:rPr>
                <w:rFonts w:hint="eastAsia" w:ascii="仿宋" w:hAnsi="仿宋" w:eastAsia="仿宋" w:cs="宋体"/>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vAlign w:val="center"/>
          </w:tcPr>
          <w:p w14:paraId="56C9C57D">
            <w:pPr>
              <w:widowControl/>
              <w:jc w:val="center"/>
              <w:rPr>
                <w:rFonts w:hint="default" w:ascii="仿宋" w:hAnsi="仿宋" w:eastAsia="仿宋" w:cs="宋体"/>
                <w:color w:val="auto"/>
                <w:kern w:val="0"/>
                <w:szCs w:val="21"/>
                <w:highlight w:val="none"/>
                <w:lang w:val="en-US" w:eastAsia="zh-CN"/>
              </w:rPr>
            </w:pPr>
          </w:p>
        </w:tc>
        <w:tc>
          <w:tcPr>
            <w:tcW w:w="1454" w:type="dxa"/>
            <w:tcBorders>
              <w:top w:val="single" w:color="auto" w:sz="4" w:space="0"/>
              <w:left w:val="single" w:color="auto" w:sz="4" w:space="0"/>
              <w:bottom w:val="single" w:color="auto" w:sz="4" w:space="0"/>
              <w:right w:val="single" w:color="auto" w:sz="4" w:space="0"/>
            </w:tcBorders>
            <w:vAlign w:val="center"/>
          </w:tcPr>
          <w:p w14:paraId="1AA3CBD4">
            <w:pPr>
              <w:widowControl/>
              <w:jc w:val="center"/>
              <w:rPr>
                <w:rFonts w:hint="eastAsia" w:ascii="仿宋" w:hAnsi="仿宋" w:eastAsia="仿宋" w:cs="宋体"/>
                <w:color w:val="auto"/>
                <w:kern w:val="0"/>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216B8DCD">
            <w:pPr>
              <w:widowControl/>
              <w:jc w:val="center"/>
              <w:rPr>
                <w:rFonts w:hint="eastAsia" w:ascii="仿宋" w:hAnsi="仿宋" w:eastAsia="仿宋" w:cs="宋体"/>
                <w:color w:val="auto"/>
                <w:kern w:val="0"/>
                <w:szCs w:val="21"/>
                <w:highlight w:val="none"/>
              </w:rPr>
            </w:pPr>
          </w:p>
        </w:tc>
      </w:tr>
      <w:tr w14:paraId="3F37C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2881841A">
            <w:pPr>
              <w:widowControl/>
              <w:jc w:val="center"/>
              <w:rPr>
                <w:rFonts w:hint="eastAsia"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3</w:t>
            </w:r>
          </w:p>
        </w:tc>
        <w:tc>
          <w:tcPr>
            <w:tcW w:w="1897" w:type="dxa"/>
            <w:tcBorders>
              <w:top w:val="single" w:color="auto" w:sz="4" w:space="0"/>
              <w:left w:val="single" w:color="auto" w:sz="4" w:space="0"/>
              <w:bottom w:val="single" w:color="auto" w:sz="4" w:space="0"/>
              <w:right w:val="single" w:color="auto" w:sz="4" w:space="0"/>
            </w:tcBorders>
            <w:vAlign w:val="center"/>
          </w:tcPr>
          <w:p w14:paraId="6D6F2A27">
            <w:pPr>
              <w:widowControl/>
              <w:jc w:val="center"/>
              <w:rPr>
                <w:rFonts w:hint="default"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协助进行摄影摄像</w:t>
            </w:r>
          </w:p>
        </w:tc>
        <w:tc>
          <w:tcPr>
            <w:tcW w:w="2015" w:type="dxa"/>
            <w:tcBorders>
              <w:top w:val="single" w:color="auto" w:sz="4" w:space="0"/>
              <w:left w:val="single" w:color="auto" w:sz="4" w:space="0"/>
              <w:bottom w:val="single" w:color="auto" w:sz="4" w:space="0"/>
              <w:right w:val="single" w:color="auto" w:sz="4" w:space="0"/>
            </w:tcBorders>
            <w:vAlign w:val="center"/>
          </w:tcPr>
          <w:p w14:paraId="2700664E">
            <w:pPr>
              <w:widowControl/>
              <w:jc w:val="center"/>
              <w:rPr>
                <w:rFonts w:hint="eastAsia" w:ascii="仿宋" w:hAnsi="仿宋" w:eastAsia="仿宋" w:cs="宋体"/>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vAlign w:val="center"/>
          </w:tcPr>
          <w:p w14:paraId="256E0C34">
            <w:pPr>
              <w:widowControl/>
              <w:jc w:val="center"/>
              <w:rPr>
                <w:rFonts w:hint="eastAsia" w:ascii="仿宋" w:hAnsi="仿宋" w:eastAsia="仿宋" w:cs="宋体"/>
                <w:color w:val="auto"/>
                <w:kern w:val="0"/>
                <w:szCs w:val="21"/>
                <w:highlight w:val="none"/>
                <w:lang w:val="en-US" w:eastAsia="zh-CN"/>
              </w:rPr>
            </w:pPr>
          </w:p>
        </w:tc>
        <w:tc>
          <w:tcPr>
            <w:tcW w:w="1454" w:type="dxa"/>
            <w:tcBorders>
              <w:top w:val="single" w:color="auto" w:sz="4" w:space="0"/>
              <w:left w:val="single" w:color="auto" w:sz="4" w:space="0"/>
              <w:bottom w:val="single" w:color="auto" w:sz="4" w:space="0"/>
              <w:right w:val="single" w:color="auto" w:sz="4" w:space="0"/>
            </w:tcBorders>
            <w:vAlign w:val="center"/>
          </w:tcPr>
          <w:p w14:paraId="2F9AC9FA">
            <w:pPr>
              <w:widowControl/>
              <w:jc w:val="center"/>
              <w:rPr>
                <w:rFonts w:hint="eastAsia" w:ascii="仿宋" w:hAnsi="仿宋" w:eastAsia="仿宋" w:cs="宋体"/>
                <w:color w:val="auto"/>
                <w:kern w:val="0"/>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31CCCCBE">
            <w:pPr>
              <w:widowControl/>
              <w:jc w:val="center"/>
              <w:rPr>
                <w:rFonts w:hint="eastAsia" w:ascii="仿宋" w:hAnsi="仿宋" w:eastAsia="仿宋" w:cs="宋体"/>
                <w:color w:val="auto"/>
                <w:kern w:val="0"/>
                <w:szCs w:val="21"/>
                <w:highlight w:val="none"/>
              </w:rPr>
            </w:pPr>
          </w:p>
        </w:tc>
      </w:tr>
      <w:tr w14:paraId="4880E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jc w:val="center"/>
        </w:trPr>
        <w:tc>
          <w:tcPr>
            <w:tcW w:w="823" w:type="dxa"/>
            <w:tcBorders>
              <w:top w:val="single" w:color="auto" w:sz="4" w:space="0"/>
              <w:left w:val="single" w:color="auto" w:sz="4" w:space="0"/>
              <w:bottom w:val="single" w:color="auto" w:sz="4" w:space="0"/>
              <w:right w:val="single" w:color="auto" w:sz="4" w:space="0"/>
            </w:tcBorders>
            <w:vAlign w:val="center"/>
          </w:tcPr>
          <w:p w14:paraId="132CC17E">
            <w:pPr>
              <w:widowControl/>
              <w:jc w:val="center"/>
              <w:rPr>
                <w:rFonts w:hint="default"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4</w:t>
            </w:r>
          </w:p>
        </w:tc>
        <w:tc>
          <w:tcPr>
            <w:tcW w:w="1897" w:type="dxa"/>
            <w:tcBorders>
              <w:top w:val="single" w:color="auto" w:sz="4" w:space="0"/>
              <w:left w:val="single" w:color="auto" w:sz="4" w:space="0"/>
              <w:bottom w:val="single" w:color="auto" w:sz="4" w:space="0"/>
              <w:right w:val="single" w:color="auto" w:sz="4" w:space="0"/>
            </w:tcBorders>
            <w:vAlign w:val="center"/>
          </w:tcPr>
          <w:p w14:paraId="78DFEE8A">
            <w:pPr>
              <w:widowControl/>
              <w:jc w:val="center"/>
              <w:rPr>
                <w:rFonts w:hint="default" w:ascii="仿宋" w:hAnsi="仿宋" w:eastAsia="仿宋" w:cs="宋体"/>
                <w:bCs/>
                <w:color w:val="auto"/>
                <w:kern w:val="0"/>
                <w:szCs w:val="21"/>
                <w:highlight w:val="none"/>
                <w:lang w:val="en-US" w:eastAsia="zh-CN"/>
              </w:rPr>
            </w:pPr>
            <w:r>
              <w:rPr>
                <w:rFonts w:hint="eastAsia" w:ascii="仿宋" w:hAnsi="仿宋" w:eastAsia="仿宋" w:cs="宋体"/>
                <w:bCs/>
                <w:color w:val="auto"/>
                <w:kern w:val="0"/>
                <w:szCs w:val="21"/>
                <w:highlight w:val="none"/>
                <w:lang w:val="en-US" w:eastAsia="zh-CN"/>
              </w:rPr>
              <w:t>其他服务</w:t>
            </w:r>
          </w:p>
        </w:tc>
        <w:tc>
          <w:tcPr>
            <w:tcW w:w="2015" w:type="dxa"/>
            <w:tcBorders>
              <w:top w:val="single" w:color="auto" w:sz="4" w:space="0"/>
              <w:left w:val="single" w:color="auto" w:sz="4" w:space="0"/>
              <w:bottom w:val="single" w:color="auto" w:sz="4" w:space="0"/>
              <w:right w:val="single" w:color="auto" w:sz="4" w:space="0"/>
            </w:tcBorders>
            <w:vAlign w:val="center"/>
          </w:tcPr>
          <w:p w14:paraId="61AE06A5">
            <w:pPr>
              <w:widowControl/>
              <w:jc w:val="center"/>
              <w:rPr>
                <w:rFonts w:hint="eastAsia" w:ascii="仿宋" w:hAnsi="仿宋" w:eastAsia="仿宋" w:cs="宋体"/>
                <w:color w:val="auto"/>
                <w:kern w:val="0"/>
                <w:szCs w:val="21"/>
                <w:highlight w:val="none"/>
              </w:rPr>
            </w:pPr>
          </w:p>
        </w:tc>
        <w:tc>
          <w:tcPr>
            <w:tcW w:w="1454" w:type="dxa"/>
            <w:tcBorders>
              <w:top w:val="single" w:color="auto" w:sz="4" w:space="0"/>
              <w:left w:val="single" w:color="auto" w:sz="4" w:space="0"/>
              <w:bottom w:val="single" w:color="auto" w:sz="4" w:space="0"/>
              <w:right w:val="single" w:color="auto" w:sz="4" w:space="0"/>
            </w:tcBorders>
            <w:vAlign w:val="center"/>
          </w:tcPr>
          <w:p w14:paraId="2890DD9E">
            <w:pPr>
              <w:widowControl/>
              <w:jc w:val="center"/>
              <w:rPr>
                <w:rFonts w:hint="eastAsia" w:ascii="仿宋" w:hAnsi="仿宋" w:eastAsia="仿宋" w:cs="宋体"/>
                <w:color w:val="auto"/>
                <w:kern w:val="0"/>
                <w:szCs w:val="21"/>
                <w:highlight w:val="none"/>
                <w:lang w:val="en-US" w:eastAsia="zh-CN"/>
              </w:rPr>
            </w:pPr>
          </w:p>
        </w:tc>
        <w:tc>
          <w:tcPr>
            <w:tcW w:w="1454" w:type="dxa"/>
            <w:tcBorders>
              <w:top w:val="single" w:color="auto" w:sz="4" w:space="0"/>
              <w:left w:val="single" w:color="auto" w:sz="4" w:space="0"/>
              <w:bottom w:val="single" w:color="auto" w:sz="4" w:space="0"/>
              <w:right w:val="single" w:color="auto" w:sz="4" w:space="0"/>
            </w:tcBorders>
            <w:vAlign w:val="center"/>
          </w:tcPr>
          <w:p w14:paraId="5554A449">
            <w:pPr>
              <w:widowControl/>
              <w:jc w:val="center"/>
              <w:rPr>
                <w:rFonts w:hint="eastAsia" w:ascii="仿宋" w:hAnsi="仿宋" w:eastAsia="仿宋" w:cs="宋体"/>
                <w:color w:val="auto"/>
                <w:kern w:val="0"/>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7BF063FE">
            <w:pPr>
              <w:widowControl/>
              <w:jc w:val="center"/>
              <w:rPr>
                <w:rFonts w:hint="eastAsia" w:ascii="仿宋" w:hAnsi="仿宋" w:eastAsia="仿宋" w:cs="宋体"/>
                <w:color w:val="auto"/>
                <w:kern w:val="0"/>
                <w:szCs w:val="21"/>
                <w:highlight w:val="none"/>
              </w:rPr>
            </w:pPr>
          </w:p>
        </w:tc>
      </w:tr>
    </w:tbl>
    <w:p w14:paraId="4118AA15">
      <w:pPr>
        <w:spacing w:line="360" w:lineRule="auto"/>
        <w:rPr>
          <w:rFonts w:hint="eastAsia" w:ascii="仿宋" w:hAnsi="仿宋" w:eastAsia="仿宋" w:cs="仿宋"/>
          <w:bCs/>
          <w:color w:val="auto"/>
          <w:sz w:val="24"/>
          <w:highlight w:val="none"/>
        </w:rPr>
      </w:pPr>
    </w:p>
    <w:p w14:paraId="2DEF2886">
      <w:pPr>
        <w:ind w:left="217" w:leftChars="-68" w:hanging="360" w:hangingChars="150"/>
        <w:rPr>
          <w:rFonts w:hint="eastAsia" w:ascii="仿宋" w:hAnsi="仿宋" w:eastAsia="仿宋"/>
          <w:bCs/>
          <w:color w:val="auto"/>
          <w:sz w:val="24"/>
          <w:highlight w:val="none"/>
        </w:rPr>
      </w:pPr>
      <w:r>
        <w:rPr>
          <w:rFonts w:hint="eastAsia" w:ascii="仿宋" w:hAnsi="仿宋" w:eastAsia="仿宋" w:cs="仿宋"/>
          <w:bCs/>
          <w:color w:val="auto"/>
          <w:sz w:val="24"/>
          <w:highlight w:val="none"/>
        </w:rPr>
        <w:t>注：</w:t>
      </w:r>
      <w:r>
        <w:rPr>
          <w:rFonts w:hint="eastAsia" w:ascii="仿宋" w:hAnsi="仿宋" w:eastAsia="仿宋"/>
          <w:bCs/>
          <w:color w:val="auto"/>
          <w:sz w:val="24"/>
          <w:highlight w:val="none"/>
        </w:rPr>
        <w:t>本次报价需精确到小数点后两位（四舍五入）。</w:t>
      </w:r>
      <w:r>
        <w:rPr>
          <w:rFonts w:ascii="仿宋" w:hAnsi="仿宋" w:eastAsia="仿宋"/>
          <w:bCs/>
          <w:color w:val="auto"/>
          <w:sz w:val="24"/>
          <w:highlight w:val="none"/>
        </w:rPr>
        <w:tab/>
      </w:r>
    </w:p>
    <w:p w14:paraId="325622BB">
      <w:pPr>
        <w:spacing w:line="360" w:lineRule="auto"/>
        <w:ind w:firstLine="420"/>
        <w:jc w:val="right"/>
        <w:rPr>
          <w:rFonts w:hint="eastAsia" w:ascii="仿宋" w:hAnsi="仿宋" w:eastAsia="仿宋" w:cs="仿宋"/>
          <w:color w:val="auto"/>
          <w:sz w:val="24"/>
          <w:highlight w:val="none"/>
        </w:rPr>
      </w:pPr>
    </w:p>
    <w:p w14:paraId="455F18CF">
      <w:pPr>
        <w:numPr>
          <w:ilvl w:val="0"/>
          <w:numId w:val="4"/>
        </w:numPr>
        <w:spacing w:line="440" w:lineRule="exact"/>
        <w:jc w:val="right"/>
        <w:rPr>
          <w:rFonts w:hint="eastAsia" w:ascii="仿宋" w:hAnsi="仿宋" w:eastAsia="仿宋" w:cs="宋体"/>
          <w:color w:val="auto"/>
          <w:sz w:val="24"/>
          <w:highlight w:val="none"/>
        </w:rPr>
      </w:pPr>
      <w:bookmarkStart w:id="135" w:name="_Toc65683019"/>
      <w:bookmarkStart w:id="136" w:name="_Toc120545520"/>
      <w:bookmarkStart w:id="137" w:name="_Toc517281864"/>
      <w:bookmarkStart w:id="138" w:name="_Toc16591840"/>
      <w:bookmarkStart w:id="139" w:name="_Toc2267055"/>
      <w:bookmarkStart w:id="140" w:name="_Toc11074"/>
      <w:bookmarkStart w:id="141" w:name="_Toc518302646"/>
      <w:bookmarkStart w:id="142" w:name="_Toc482180015"/>
      <w:bookmarkStart w:id="143" w:name="_Toc112068424"/>
      <w:bookmarkStart w:id="144" w:name="_Toc530319762"/>
      <w:r>
        <w:rPr>
          <w:rFonts w:hint="eastAsia" w:ascii="仿宋" w:hAnsi="仿宋" w:eastAsia="仿宋" w:cs="宋体"/>
          <w:color w:val="auto"/>
          <w:sz w:val="24"/>
          <w:highlight w:val="none"/>
        </w:rPr>
        <w:t>供应商名称：</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（盖章）</w:t>
      </w:r>
    </w:p>
    <w:p w14:paraId="38224ACE">
      <w:pPr>
        <w:numPr>
          <w:ilvl w:val="0"/>
          <w:numId w:val="4"/>
        </w:numPr>
        <w:spacing w:line="440" w:lineRule="exact"/>
        <w:jc w:val="right"/>
        <w:rPr>
          <w:rFonts w:hint="eastAsia" w:ascii="仿宋" w:hAnsi="仿宋" w:eastAsia="仿宋" w:cs="宋体"/>
          <w:color w:val="auto"/>
          <w:sz w:val="24"/>
          <w:highlight w:val="none"/>
        </w:rPr>
      </w:pPr>
      <w:r>
        <w:rPr>
          <w:rFonts w:hint="eastAsia" w:ascii="仿宋" w:hAnsi="仿宋" w:eastAsia="仿宋" w:cs="宋体"/>
          <w:color w:val="auto"/>
          <w:sz w:val="24"/>
          <w:highlight w:val="none"/>
        </w:rPr>
        <w:t>法定代表人或其授权代理人：</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（签字）</w:t>
      </w:r>
    </w:p>
    <w:p w14:paraId="2B5BCA56">
      <w:pPr>
        <w:numPr>
          <w:ilvl w:val="0"/>
          <w:numId w:val="4"/>
        </w:numPr>
        <w:spacing w:line="440" w:lineRule="exact"/>
        <w:jc w:val="right"/>
        <w:rPr>
          <w:rFonts w:hint="eastAsia" w:ascii="仿宋" w:hAnsi="仿宋" w:eastAsia="仿宋" w:cs="宋体"/>
          <w:color w:val="auto"/>
          <w:sz w:val="24"/>
          <w:highlight w:val="none"/>
        </w:rPr>
      </w:pPr>
      <w:r>
        <w:rPr>
          <w:rFonts w:hint="eastAsia" w:ascii="仿宋" w:hAnsi="仿宋" w:eastAsia="仿宋" w:cs="宋体"/>
          <w:color w:val="auto"/>
          <w:sz w:val="24"/>
          <w:highlight w:val="none"/>
        </w:rPr>
        <w:t>日期：</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年</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月</w:t>
      </w:r>
      <w:r>
        <w:rPr>
          <w:rFonts w:hint="eastAsia" w:ascii="仿宋" w:hAnsi="仿宋" w:eastAsia="仿宋" w:cs="宋体"/>
          <w:color w:val="auto"/>
          <w:sz w:val="24"/>
          <w:highlight w:val="none"/>
          <w:u w:val="single"/>
        </w:rPr>
        <w:t xml:space="preserve">   </w:t>
      </w:r>
      <w:r>
        <w:rPr>
          <w:rFonts w:hint="eastAsia" w:ascii="仿宋" w:hAnsi="仿宋" w:eastAsia="仿宋" w:cs="宋体"/>
          <w:color w:val="auto"/>
          <w:sz w:val="24"/>
          <w:highlight w:val="none"/>
        </w:rPr>
        <w:t>日</w:t>
      </w:r>
    </w:p>
    <w:bookmarkEnd w:id="135"/>
    <w:bookmarkEnd w:id="136"/>
    <w:bookmarkEnd w:id="137"/>
    <w:bookmarkEnd w:id="138"/>
    <w:bookmarkEnd w:id="139"/>
    <w:bookmarkEnd w:id="140"/>
    <w:bookmarkEnd w:id="141"/>
    <w:bookmarkEnd w:id="142"/>
    <w:bookmarkEnd w:id="143"/>
    <w:bookmarkEnd w:id="144"/>
    <w:p w14:paraId="0AFFD1C0">
      <w:pPr>
        <w:pStyle w:val="2"/>
        <w:jc w:val="both"/>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Monaco">
    <w:altName w:val="Courier New"/>
    <w:panose1 w:val="00000000000000000000"/>
    <w:charset w:val="00"/>
    <w:family w:val="auto"/>
    <w:pitch w:val="default"/>
    <w:sig w:usb0="00000000" w:usb1="00000000" w:usb2="00000000" w:usb3="00000000" w:csb0="0000019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59666">
    <w:pPr>
      <w:pStyle w:val="12"/>
      <w:jc w:val="cente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B90A29F">
                          <w:pPr>
                            <w:pStyle w:val="12"/>
                            <w:jc w:val="center"/>
                          </w:pPr>
                          <w:r>
                            <w:fldChar w:fldCharType="begin"/>
                          </w:r>
                          <w:r>
                            <w:instrText xml:space="preserve">PAGE   \* MERGEFORMAT</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MlcWkcMBAACPAwAADgAAAAAAAAABACAAAAAfAQAAZHJzL2Uyb0RvYy54bWxQ&#10;SwUGAAAAAAYABgBZAQAAVAUAAAAA&#10;">
              <v:fill on="f" focussize="0,0"/>
              <v:stroke on="f"/>
              <v:imagedata o:title=""/>
              <o:lock v:ext="edit" aspectratio="f"/>
              <v:textbox inset="0mm,0mm,0mm,0mm" style="mso-fit-shape-to-text:t;">
                <w:txbxContent>
                  <w:p w14:paraId="6B90A29F">
                    <w:pPr>
                      <w:pStyle w:val="12"/>
                      <w:jc w:val="center"/>
                    </w:pPr>
                    <w:r>
                      <w:fldChar w:fldCharType="begin"/>
                    </w:r>
                    <w:r>
                      <w:instrText xml:space="preserve">PAGE   \* MERGEFORMAT</w:instrText>
                    </w:r>
                    <w:r>
                      <w:fldChar w:fldCharType="separate"/>
                    </w:r>
                    <w:r>
                      <w:rPr>
                        <w:lang w:val="zh-CN"/>
                      </w:rPr>
                      <w:t>2</w:t>
                    </w:r>
                    <w:r>
                      <w:fldChar w:fldCharType="end"/>
                    </w:r>
                  </w:p>
                </w:txbxContent>
              </v:textbox>
            </v:rect>
          </w:pict>
        </mc:Fallback>
      </mc:AlternateContent>
    </w:r>
  </w:p>
  <w:p w14:paraId="70097F91">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C903">
    <w:pPr>
      <w:pStyle w:val="12"/>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C8F3553">
                          <w:pPr>
                            <w:pStyle w:val="12"/>
                            <w:rPr>
                              <w:rStyle w:val="18"/>
                            </w:rPr>
                          </w:pPr>
                          <w:r>
                            <w:fldChar w:fldCharType="begin"/>
                          </w:r>
                          <w:r>
                            <w:rPr>
                              <w:rStyle w:val="18"/>
                            </w:rPr>
                            <w:instrText xml:space="preserve">PAGE  </w:instrText>
                          </w:r>
                          <w:r>
                            <w:fldChar w:fldCharType="separate"/>
                          </w:r>
                          <w:r>
                            <w:rPr>
                              <w:rStyle w:val="18"/>
                            </w:rPr>
                            <w:t>10</w:t>
                          </w:r>
                          <w:r>
                            <w:fldChar w:fldCharType="end"/>
                          </w:r>
                        </w:p>
                      </w:txbxContent>
                    </wps:txbx>
                    <wps:bodyPr wrap="none" lIns="0" tIns="0" rIns="0" bIns="0"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Cpz88BwgEAAJADAAAOAAAAAAAAAAEAIAAAAB8BAABkcnMvZTJvRG9jLnhtbFBL&#10;BQYAAAAABgAGAFkBAABTBQAAAAA=&#10;">
              <v:fill on="f" focussize="0,0"/>
              <v:stroke on="f"/>
              <v:imagedata o:title=""/>
              <o:lock v:ext="edit" aspectratio="f"/>
              <v:textbox inset="0mm,0mm,0mm,0mm" style="mso-fit-shape-to-text:t;">
                <w:txbxContent>
                  <w:p w14:paraId="0C8F3553">
                    <w:pPr>
                      <w:pStyle w:val="12"/>
                      <w:rPr>
                        <w:rStyle w:val="18"/>
                      </w:rPr>
                    </w:pPr>
                    <w:r>
                      <w:fldChar w:fldCharType="begin"/>
                    </w:r>
                    <w:r>
                      <w:rPr>
                        <w:rStyle w:val="18"/>
                      </w:rPr>
                      <w:instrText xml:space="preserve">PAGE  </w:instrText>
                    </w:r>
                    <w:r>
                      <w:fldChar w:fldCharType="separate"/>
                    </w:r>
                    <w:r>
                      <w:rPr>
                        <w:rStyle w:val="18"/>
                      </w:rPr>
                      <w:t>10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2D49E">
    <w:pPr>
      <w:pStyle w:val="12"/>
      <w:jc w:val="cente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C7E075E">
                          <w:pPr>
                            <w:pStyle w:val="12"/>
                            <w:jc w:val="center"/>
                          </w:pPr>
                          <w:r>
                            <w:fldChar w:fldCharType="begin"/>
                          </w:r>
                          <w:r>
                            <w:instrText xml:space="preserve">PAGE   \* MERGEFORMAT</w:instrText>
                          </w:r>
                          <w:r>
                            <w:fldChar w:fldCharType="separate"/>
                          </w:r>
                          <w:r>
                            <w:rPr>
                              <w:lang w:val="zh-CN"/>
                            </w:rPr>
                            <w:t>26</w:t>
                          </w:r>
                          <w:r>
                            <w:fldChar w:fldCharType="end"/>
                          </w:r>
                        </w:p>
                      </w:txbxContent>
                    </wps:txbx>
                    <wps:bodyPr wrap="none" lIns="0" tIns="0" rIns="0" bIns="0" upright="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CAEnNnEAQAAkQMAAA4AAAAAAAAAAQAgAAAAHwEAAGRycy9lMm9Eb2MueG1s&#10;UEsFBgAAAAAGAAYAWQEAAFUFAAAAAA==&#10;">
              <v:fill on="f" focussize="0,0"/>
              <v:stroke on="f"/>
              <v:imagedata o:title=""/>
              <o:lock v:ext="edit" aspectratio="f"/>
              <v:textbox inset="0mm,0mm,0mm,0mm" style="mso-fit-shape-to-text:t;">
                <w:txbxContent>
                  <w:p w14:paraId="3C7E075E">
                    <w:pPr>
                      <w:pStyle w:val="12"/>
                      <w:jc w:val="center"/>
                    </w:pPr>
                    <w:r>
                      <w:fldChar w:fldCharType="begin"/>
                    </w:r>
                    <w:r>
                      <w:instrText xml:space="preserve">PAGE   \* MERGEFORMAT</w:instrText>
                    </w:r>
                    <w:r>
                      <w:fldChar w:fldCharType="separate"/>
                    </w:r>
                    <w:r>
                      <w:rPr>
                        <w:lang w:val="zh-CN"/>
                      </w:rPr>
                      <w:t>26</w:t>
                    </w:r>
                    <w:r>
                      <w:fldChar w:fldCharType="end"/>
                    </w:r>
                  </w:p>
                </w:txbxContent>
              </v:textbox>
            </v:rect>
          </w:pict>
        </mc:Fallback>
      </mc:AlternateContent>
    </w:r>
  </w:p>
  <w:p w14:paraId="651CECEE">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chineseCountingThousand"/>
      <w:pStyle w:val="26"/>
      <w:lvlText w:val="第%1条"/>
      <w:lvlJc w:val="left"/>
      <w:pPr>
        <w:tabs>
          <w:tab w:val="left" w:pos="480"/>
        </w:tabs>
        <w:ind w:left="480" w:hanging="480"/>
      </w:pPr>
      <w:rPr>
        <w:rFonts w:hint="eastAsia"/>
      </w:rPr>
    </w:lvl>
    <w:lvl w:ilvl="1" w:tentative="0">
      <w:start w:val="1"/>
      <w:numFmt w:val="decimal"/>
      <w:lvlText w:val="%2."/>
      <w:lvlJc w:val="left"/>
      <w:pPr>
        <w:tabs>
          <w:tab w:val="left" w:pos="420"/>
        </w:tabs>
        <w:ind w:left="420" w:hanging="420"/>
      </w:pPr>
      <w:rPr>
        <w:rFonts w:hint="eastAsia"/>
      </w:r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6"/>
    <w:multiLevelType w:val="multilevel"/>
    <w:tmpl w:val="00000016"/>
    <w:lvl w:ilvl="0" w:tentative="0">
      <w:start w:val="1"/>
      <w:numFmt w:val="none"/>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4F7D282C"/>
    <w:multiLevelType w:val="multilevel"/>
    <w:tmpl w:val="4F7D282C"/>
    <w:lvl w:ilvl="0" w:tentative="0">
      <w:start w:val="1"/>
      <w:numFmt w:val="japaneseCounting"/>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ACFA1C9"/>
    <w:multiLevelType w:val="singleLevel"/>
    <w:tmpl w:val="6ACFA1C9"/>
    <w:lvl w:ilvl="0" w:tentative="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A229E"/>
    <w:rsid w:val="682D0B90"/>
    <w:rsid w:val="6F135CCC"/>
    <w:rsid w:val="7395085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line="360" w:lineRule="auto"/>
      <w:ind w:firstLine="540" w:firstLineChars="192"/>
      <w:jc w:val="center"/>
      <w:outlineLvl w:val="1"/>
    </w:pPr>
    <w:rPr>
      <w:rFonts w:ascii="Arial" w:hAnsi="Arial"/>
      <w:b/>
      <w:bCs/>
      <w:color w:val="FF0000"/>
      <w:sz w:val="28"/>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jc w:val="center"/>
    </w:pPr>
    <w:rPr>
      <w:sz w:val="52"/>
    </w:rPr>
  </w:style>
  <w:style w:type="paragraph" w:styleId="7">
    <w:name w:val="Normal Indent"/>
    <w:basedOn w:val="1"/>
    <w:qFormat/>
    <w:uiPriority w:val="0"/>
    <w:pPr>
      <w:widowControl/>
      <w:ind w:firstLine="420"/>
      <w:jc w:val="left"/>
    </w:pPr>
    <w:rPr>
      <w:kern w:val="0"/>
      <w:sz w:val="20"/>
      <w:szCs w:val="20"/>
    </w:rPr>
  </w:style>
  <w:style w:type="paragraph" w:styleId="8">
    <w:name w:val="annotation text"/>
    <w:basedOn w:val="1"/>
    <w:qFormat/>
    <w:uiPriority w:val="99"/>
    <w:pPr>
      <w:adjustRightInd w:val="0"/>
      <w:spacing w:line="360" w:lineRule="atLeast"/>
      <w:jc w:val="left"/>
      <w:textAlignment w:val="baseline"/>
    </w:pPr>
    <w:rPr>
      <w:kern w:val="0"/>
      <w:sz w:val="24"/>
      <w:szCs w:val="20"/>
    </w:rPr>
  </w:style>
  <w:style w:type="paragraph" w:styleId="9">
    <w:name w:val="toc 3"/>
    <w:basedOn w:val="1"/>
    <w:next w:val="1"/>
    <w:qFormat/>
    <w:uiPriority w:val="39"/>
    <w:pPr>
      <w:ind w:left="420"/>
      <w:jc w:val="left"/>
    </w:pPr>
    <w:rPr>
      <w:rFonts w:ascii="Calibri" w:hAnsi="Calibri" w:cs="Calibri"/>
      <w:i/>
      <w:iCs/>
      <w:sz w:val="20"/>
      <w:szCs w:val="20"/>
    </w:rPr>
  </w:style>
  <w:style w:type="paragraph" w:styleId="10">
    <w:name w:val="Date"/>
    <w:basedOn w:val="1"/>
    <w:next w:val="1"/>
    <w:qFormat/>
    <w:uiPriority w:val="0"/>
    <w:pPr>
      <w:ind w:left="100" w:leftChars="2500"/>
    </w:pPr>
  </w:style>
  <w:style w:type="paragraph" w:styleId="11">
    <w:name w:val="Body Text Indent 2"/>
    <w:basedOn w:val="1"/>
    <w:qFormat/>
    <w:uiPriority w:val="0"/>
    <w:pPr>
      <w:spacing w:line="400" w:lineRule="exact"/>
      <w:ind w:firstLine="560" w:firstLineChars="200"/>
    </w:pPr>
    <w:rPr>
      <w:sz w:val="2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rFonts w:ascii="Calibri" w:hAnsi="Calibri" w:cs="Calibri"/>
      <w:b/>
      <w:bCs/>
      <w:caps/>
      <w:sz w:val="20"/>
      <w:szCs w:val="20"/>
    </w:rPr>
  </w:style>
  <w:style w:type="paragraph" w:styleId="15">
    <w:name w:val="toc 2"/>
    <w:basedOn w:val="1"/>
    <w:next w:val="1"/>
    <w:qFormat/>
    <w:uiPriority w:val="39"/>
    <w:pPr>
      <w:ind w:left="210"/>
      <w:jc w:val="left"/>
    </w:pPr>
    <w:rPr>
      <w:rFonts w:ascii="Calibri" w:hAnsi="Calibri" w:cs="Calibri"/>
      <w:smallCaps/>
      <w:sz w:val="20"/>
      <w:szCs w:val="20"/>
    </w:rPr>
  </w:style>
  <w:style w:type="character" w:styleId="18">
    <w:name w:val="page number"/>
    <w:qFormat/>
    <w:uiPriority w:val="0"/>
  </w:style>
  <w:style w:type="character" w:styleId="19">
    <w:name w:val="Hyperlink"/>
    <w:basedOn w:val="17"/>
    <w:qFormat/>
    <w:uiPriority w:val="0"/>
    <w:rPr>
      <w:color w:val="0000FF"/>
      <w:u w:val="single"/>
    </w:rPr>
  </w:style>
  <w:style w:type="paragraph" w:customStyle="1" w:styleId="20">
    <w:name w:val="中文正文、"/>
    <w:basedOn w:val="1"/>
    <w:qFormat/>
    <w:uiPriority w:val="0"/>
    <w:pPr>
      <w:spacing w:line="360" w:lineRule="auto"/>
      <w:ind w:firstLine="420" w:firstLineChars="200"/>
    </w:pPr>
    <w:rPr>
      <w:szCs w:val="21"/>
    </w:rPr>
  </w:style>
  <w:style w:type="paragraph" w:customStyle="1" w:styleId="21">
    <w:name w:val="p0"/>
    <w:basedOn w:val="1"/>
    <w:qFormat/>
    <w:uiPriority w:val="0"/>
    <w:pPr>
      <w:widowControl/>
    </w:pPr>
    <w:rPr>
      <w:kern w:val="0"/>
      <w:szCs w:val="21"/>
    </w:rPr>
  </w:style>
  <w:style w:type="paragraph" w:customStyle="1" w:styleId="22">
    <w:name w:val="正文文本 31"/>
    <w:basedOn w:val="1"/>
    <w:qFormat/>
    <w:uiPriority w:val="0"/>
    <w:rPr>
      <w:rFonts w:ascii="宋体"/>
      <w:sz w:val="24"/>
    </w:rPr>
  </w:style>
  <w:style w:type="paragraph" w:customStyle="1" w:styleId="23">
    <w:name w:val="p16"/>
    <w:basedOn w:val="1"/>
    <w:qFormat/>
    <w:uiPriority w:val="0"/>
    <w:pPr>
      <w:widowControl/>
    </w:pPr>
    <w:rPr>
      <w:rFonts w:ascii="宋体" w:hAnsi="宋体"/>
      <w:kern w:val="0"/>
      <w:sz w:val="24"/>
      <w:szCs w:val="20"/>
    </w:rPr>
  </w:style>
  <w:style w:type="paragraph" w:customStyle="1" w:styleId="24">
    <w:name w:val="正文文本 33"/>
    <w:basedOn w:val="1"/>
    <w:qFormat/>
    <w:uiPriority w:val="0"/>
    <w:rPr>
      <w:rFonts w:ascii="宋体"/>
      <w:sz w:val="24"/>
    </w:rPr>
  </w:style>
  <w:style w:type="paragraph" w:customStyle="1" w:styleId="25">
    <w:name w:val="正文文本 32"/>
    <w:basedOn w:val="1"/>
    <w:qFormat/>
    <w:uiPriority w:val="0"/>
    <w:pPr>
      <w:spacing w:line="312" w:lineRule="auto"/>
    </w:pPr>
    <w:rPr>
      <w:rFonts w:ascii="宋体"/>
      <w:sz w:val="24"/>
      <w:szCs w:val="20"/>
    </w:rPr>
  </w:style>
  <w:style w:type="paragraph" w:customStyle="1" w:styleId="26">
    <w:name w:val="合同条款1"/>
    <w:basedOn w:val="1"/>
    <w:qFormat/>
    <w:uiPriority w:val="0"/>
    <w:pPr>
      <w:numPr>
        <w:ilvl w:val="0"/>
        <w:numId w:val="1"/>
      </w:numPr>
      <w:tabs>
        <w:tab w:val="left" w:pos="567"/>
        <w:tab w:val="clear" w:pos="480"/>
      </w:tabs>
      <w:spacing w:after="240"/>
      <w:outlineLvl w:val="0"/>
    </w:pPr>
    <w:rPr>
      <w:rFonts w:ascii="黑体" w:eastAsia="黑体"/>
      <w:b/>
      <w:sz w:val="24"/>
      <w:szCs w:val="20"/>
    </w:rPr>
  </w:style>
  <w:style w:type="paragraph" w:customStyle="1" w:styleId="27">
    <w:name w:val="List Paragraph"/>
    <w:basedOn w:val="1"/>
    <w:qFormat/>
    <w:uiPriority w:val="34"/>
    <w:pPr>
      <w:ind w:firstLine="420" w:firstLineChars="200"/>
    </w:pPr>
    <w:rPr>
      <w:rFonts w:ascii="Calibri" w:hAnsi="Calibri" w:cs="Calibri"/>
    </w:rPr>
  </w:style>
  <w:style w:type="paragraph" w:customStyle="1" w:styleId="28">
    <w:name w:val="1正文"/>
    <w:basedOn w:val="1"/>
    <w:qFormat/>
    <w:uiPriority w:val="0"/>
    <w:pPr>
      <w:spacing w:line="560" w:lineRule="exact"/>
      <w:ind w:firstLine="200" w:firstLineChars="200"/>
    </w:pPr>
    <w:rPr>
      <w:rFonts w:eastAsia="Cambria Math"/>
      <w:sz w:val="32"/>
    </w:rPr>
  </w:style>
  <w:style w:type="paragraph" w:customStyle="1" w:styleId="29">
    <w:name w:val="1"/>
    <w:basedOn w:val="1"/>
    <w:next w:val="11"/>
    <w:qFormat/>
    <w:uiPriority w:val="0"/>
    <w:pPr>
      <w:tabs>
        <w:tab w:val="left" w:pos="3060"/>
      </w:tabs>
      <w:spacing w:line="140" w:lineRule="atLeast"/>
      <w:ind w:firstLine="560" w:firstLineChars="200"/>
    </w:pPr>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7161</Words>
  <Characters>7471</Characters>
  <Lines>333</Lines>
  <Paragraphs>303</Paragraphs>
  <TotalTime>1</TotalTime>
  <ScaleCrop>false</ScaleCrop>
  <LinksUpToDate>false</LinksUpToDate>
  <CharactersWithSpaces>0</CharactersWithSpaces>
  <Application>WPS Office_12.8.2.19830_F1E327BC-269C-435d-A152-05C5408002CA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2026-01-19T08:06:00Z</dcterms:created>
  <dc:creator>史焱</dc:creator>
  <cp:lastModifiedBy>admin</cp:lastModifiedBy>
  <cp:lastPrinted>2026-02-09T01:15:00Z</cp:lastPrinted>
  <dcterms:modified xsi:type="dcterms:W3CDTF">2026-02-11T03:09:17Z</dcterms:modified>
  <dc:title>中国财务公司协会</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2052-12.8.2.19830</vt:lpwstr>
  </property>
  <property fmtid="{D5CDD505-2E9C-101B-9397-08002B2CF9AE}" pid="3" name="ICV">
    <vt:lpwstr>B714F7F8DF504D3A9CC032BD23A723F1_13</vt:lpwstr>
  </property>
  <property fmtid="{D5CDD505-2E9C-101B-9397-08002B2CF9AE}" pid="4" name="KSOTemplateDocerSaveRecord">
    <vt:lpwstr>eyJoZGlkIjoiN2Y4YTA5ZmQ4MzA3NmMxMjRlMjVkMWU3ODg1Y2YyZDgiLCJ1c2VySWQiOiIyODA4ODQ3NDAifQ==</vt:lpwstr>
  </property>
</Properties>
</file>