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before="157" w:beforeLines="50" w:after="157" w:afterLines="50" w:line="360" w:lineRule="auto"/>
        <w:ind w:firstLine="643" w:firstLineChars="200"/>
        <w:jc w:val="center"/>
        <w:textAlignment w:val="auto"/>
        <w:rPr>
          <w:rFonts w:hint="eastAsia" w:ascii="宋体" w:hAnsi="宋体" w:eastAsia="宋体" w:cs="宋体"/>
          <w:b/>
          <w:bCs w:val="0"/>
          <w:sz w:val="32"/>
          <w:szCs w:val="32"/>
        </w:rPr>
      </w:pPr>
      <w:r>
        <w:rPr>
          <w:rFonts w:hint="eastAsia" w:ascii="宋体" w:hAnsi="宋体" w:eastAsia="宋体" w:cs="宋体"/>
          <w:b/>
          <w:bCs w:val="0"/>
          <w:sz w:val="32"/>
          <w:szCs w:val="32"/>
        </w:rPr>
        <w:t>人力资源类</w:t>
      </w:r>
    </w:p>
    <w:p>
      <w:pPr>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default" w:eastAsia="宋体"/>
          <w:b/>
          <w:bCs w:val="0"/>
          <w:sz w:val="32"/>
          <w:szCs w:val="32"/>
          <w:lang w:val="en-US" w:eastAsia="zh-CN"/>
        </w:rPr>
      </w:pPr>
      <w:r>
        <w:rPr>
          <w:rFonts w:hint="eastAsia" w:ascii="宋体" w:hAnsi="宋体" w:eastAsia="宋体" w:cs="宋体"/>
          <w:b/>
          <w:bCs w:val="0"/>
          <w:sz w:val="32"/>
          <w:szCs w:val="32"/>
          <w:lang w:val="en-US" w:eastAsia="zh-CN"/>
        </w:rPr>
        <w:t xml:space="preserve">      法律法规规范性文件</w:t>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1.《工人退休、退职的暂行办法》</w:t>
      </w:r>
    </w:p>
    <w:p>
      <w:pPr>
        <w:keepNext/>
        <w:keepLines/>
        <w:pageBreakBefore w:val="0"/>
        <w:widowControl w:val="0"/>
        <w:kinsoku/>
        <w:wordWrap/>
        <w:overflowPunct/>
        <w:topLinePunct w:val="0"/>
        <w:autoSpaceDE/>
        <w:autoSpaceDN/>
        <w:bidi w:val="0"/>
        <w:adjustRightInd/>
        <w:snapToGrid w:val="0"/>
        <w:spacing w:before="0" w:after="157" w:afterLines="50"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b w:val="0"/>
          <w:kern w:val="2"/>
          <w:sz w:val="24"/>
          <w:szCs w:val="24"/>
        </w:rPr>
        <w:t>发文机构：全国人大常委会</w:t>
      </w:r>
      <w:r>
        <w:rPr>
          <w:rFonts w:hint="eastAsia" w:ascii="宋体" w:hAnsi="宋体" w:eastAsia="宋体" w:cs="宋体"/>
          <w:b w:val="0"/>
          <w:kern w:val="2"/>
          <w:sz w:val="24"/>
          <w:szCs w:val="24"/>
        </w:rPr>
        <w:tab/>
      </w:r>
      <w:r>
        <w:rPr>
          <w:rFonts w:hint="eastAsia" w:ascii="宋体" w:hAnsi="宋体" w:eastAsia="宋体" w:cs="宋体"/>
          <w:b w:val="0"/>
          <w:kern w:val="2"/>
          <w:sz w:val="24"/>
          <w:szCs w:val="24"/>
        </w:rPr>
        <w:t xml:space="preserve">            文号：国发〔1978〕104号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（一九七八年五月二十四日第五届全国人民代表大会常务委员会第二次会议原则批准 一九七八年六月二日公布）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老年工人和因工、因病丧失劳动能力的工人，对社会主义革命和建设做出了应有的贡献。妥善安置他们的生活，使他们愉快地度过晚年，这是社会主义制度优越性的具体体现，同时也有利于工人队伍的精干，对实现我国的四个现代化，必将起促进作用。为了做好这项工作，特制定本办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全民所有制企业、事业单位和党政机关、群众团体的工人，符合下列条件之一的，应该退休。</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（一）男年满六十周岁，女年满五十周岁，连续工龄满十年的。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（二）从事井下、高空、高温、特别繁重体力劳动或者其他有害身体健康的工作，男年满五十五周岁、女年满四十五周岁，连续工龄满十年的。本项规定也适用于工作条件与工人相同的基层干部。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（三）男年满五十周岁，女年满四十五周岁，连续工龄满十年，由医院证明，并经劳动鉴定委员会确认，完全丧失劳动能力的。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（四）因工致残，由医院证明，并经劳动鉴定委员会确认，完全丧失劳动能力的。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工人退休以后，每月按下列标准发给退休费，直至去世为止。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符合第一条第（一）、（二）、（三）项条件，抗日战争时期参加革命工作的，按本人标准工资的百分之九十发给。解放战争时期参加革命工作的，按本人标准工资的百分之八十发给。中华人民共和国成立后参加革命工作，连续工龄满二十年的，按本人标准工资的百分之七十五发给；连续工龄满十五年不满二十年的，按本人标准工资的百分之七十发给；连续工龄满十年不满十五年的，按本人标准工资的百分之六十发给。退休费低于二十五元的，按二十五元发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符合第一条第（四）项条件，饮食起居需要人扶助的，按本人标准工资的百分之九十发给，还可以根据实际情况发给一定数额的护理费，护理费标准，一般不得超过一个普通工人的工资；饮食起居不需要人扶助的，按本人标准工资的百分之八十发给。同时具备两项以上的退休条件，应当按最高的标准发给。退休费低于三十五元的，按三十五元发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患二、三期矽肺病离职休养的工人，如果本人自愿，也可以退休。退休费按本人标准工资的百分之九十发给，并享受原单位矽肺病人在离职休养期间的待遇。患二、三期矽肺病离职休养的干部，也可以按照本条的办法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获得全国劳动英雄、劳动模范称号，在退休时仍然保持其荣誉的工人；省、市、自治区革命委员会认为在革命和建设中有特殊贡献的工人；部队军以上单位授予战斗英雄称号的转业、复员军人，在退休时仍保持其荣誉的，其退休费可以酌情高于本办法所定标准的百分之五至百分之十五，但提高标准后的退休费，不得超过本人原标准工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不具备退休条件，由医院证明，并经劳动鉴定委员会确认，完全丧失劳动能力的工人，应该退职。退职后，按月发给相当于本人标准工资百分之四十的生活费，低于二十元的，按二十元发给。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 退休工人易地安家的，一般由原工作单位一次发给一百五十元的安家补助费，从大中城市到农村安家的，发给三百元。退职工人易地安家的，可以发给相当于本人两个月标准工资的安家补助费。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工人退休、退职的时候，本人及其供养的直系亲属前往居住地点途中所需的车船费、旅馆费、行李搬运费和伙食补助费，都按照现行的规定办理。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退休、退职工人本人，可以继续享受公费医疗待遇。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 工人的退休费、退职生活费，企业单位，由企业行政支付；党政机关、群众团体和事业单位，由退休、退职工人居住地方的县级民政部门另列预算支付。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第十条 工人退休、退职后，家庭生活确实困难的，或多子女上山下乡、子女就业少的，原则上可以招收其一名符合招工条件的子女参加工作。招收的子女，可以是按政策规定留城的知识青年，可以是上山下乡知识青年，也可以是城镇应届中学毕业生。我国农业生产水平还比较低，粮食还没有过关，对增加城镇和其他吃商品粮的人口，必须严加控制。因此，家居农村的退休、退职工人，应尽量回到农村安置，本人户口迁回农村的，也可以招收他们在农村的一名符合招工条件的子女参加工作；退休、退职工人回农村后，其口粮由所在生产队供应。招收退休、退职工人的子女，应当由当地劳动部门统一安排。招收子女的具体办法，由省、市、自治区根据上述原则结合本地区的实际情况自行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第十一条 工人退休、退职后，不要继续留在全民所有制单位。他们到城镇街道、农村社队后，街道组织和社队要加强对他们的管理教育，关心他们的生活，注意发挥他们的积极作用。街道、社队集体所有制单位如果需要退休、退职工人从事力所能及的工作，可以付给一定的报酬，但连同本人退休费或退职生活费在内，不能超过本人在职时的标准工资。对于单身在外地工作的工人，退休、退职后要求迁到家属所在地居住的，迁入地区应当准予落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第十二条 各地区、各部门、各单位要切实加强对工人退休、退职工作的领导。对应该退休、退职的工人，要做好深入细致的思想政治工作，动员他们退休、退职。退休、退职工作要分期分批进行。要严格掌握退休、退职条件和招工条件，防止因招收退休、退职工人子女而任意扩大退休、退职范围和降低招工质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第十三条 集体所有制企业、事业单位工人的退休、退职，由省、市、自治区革命委员会参照本办法，结合本地区集体所有制单位的实际情况，自行制定具体办法，其各项待遇，不得高于本办法所定的标准。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第十四条 过去有关工人退休、退职的规定与本办法不一致的，按本办法执行。已按有关规定办理了退休的工人，其退休费标准低于本办法所定标准的，自本办法下达之月起，改按本办法规定的标准发给，但解放战争时期参加革命工作，连续工龄不满二十年的，只按本人标准工资的百分之七十五发给。改变退休费标准后的差额部分一律不予补发。已按有关规定办理了退职的工人，其待遇一律不再变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br w:type="page"/>
      </w:r>
    </w:p>
    <w:p>
      <w:pPr>
        <w:pStyle w:val="2"/>
        <w:pageBreakBefore w:val="0"/>
        <w:kinsoku/>
        <w:wordWrap/>
        <w:overflowPunct/>
        <w:topLinePunct w:val="0"/>
        <w:autoSpaceDE/>
        <w:autoSpaceDN/>
        <w:bidi w:val="0"/>
        <w:adjustRightInd/>
        <w:snapToGrid w:val="0"/>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2.《中华人民共和国劳动合同法》(2012修正)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发文机构：全国人大常委会    文号：中华人民共和国主席令第73号</w:t>
      </w:r>
      <w:r>
        <w:rPr>
          <w:rFonts w:hint="eastAsia" w:ascii="宋体" w:hAnsi="宋体" w:eastAsia="宋体" w:cs="宋体"/>
          <w:sz w:val="24"/>
          <w:szCs w:val="24"/>
        </w:rPr>
        <w:tab/>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2007年6月29日第十届全国人民代表大会常务委员会第二十八次会议通过 根据2012年12月28日第十一届全国人民代表大会常务委员会第三十次会议《关于修改〈中华人民共和国劳动合同法〉的决定》修正）</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第一章 总则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为了完善劳动合同制度，明确劳动合同双方当事人的权利和义务，保护劳动者的合法权益，构建和发展和谐稳定的劳动关系，制定本法。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中华人民共和国境内的企业、个体经济组织、民办非企业单位等组织（以下称用人单位）与劳动者建立劳动关系，订立、履行、变更、解除或者终止劳动合同，适用本法。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国家机关、事业单位、社会团体和与其建立劳动关系的劳动者，订立、履行、变更、解除或者终止劳动合同，依照本法执行。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订立劳动合同，应当遵循合法、公平、平等自愿、协商一致、诚实信用的原则。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依法订立的劳动合同具有约束力，用人单位与劳动者应当履行劳动合同约定的义务。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用人单位应当依法建立和完善劳动规章制度，保障劳动者享有劳动权利、履行劳动义务。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用人单位在制定、修改或者决定有关劳动报酬、工作时间、休息休假、劳动安全卫生、保险福利、职工培训、劳动纪律以及劳动定额管理等直接涉及劳动者切身利益的规章制度或者重大事项时，应当经职工代表大会或者全体职工讨论，提出方案和意见，与工会或者职工代表平等协商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在规章制度和重大事项决定实施过程中，工会或者职工认为不适当的，有权向用人单位提出，通过协商予以修改完善。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用人单位应当将直接涉及劳动者切身利益的规章制度和重大事项决定公示，或者告知劳动者。</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县级以上人民政府劳动行政部门会同工会和企业方面代表，建立健全协调劳动关系三方机制，共同研究解决有关劳动关系的重大问题。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 工会应当帮助、指导劳动者与用人单位依法订立和履行劳动合同，并与用人单位建立集体协商机制，维护劳动者的合法权益。</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第二章 劳动合同的订立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用人单位自用工之日起即与劳动者建立劳动关系。用人单位应当建立职工名册备查。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用人单位招用劳动者时，应当如实告知劳动者工作内容、工作条件、工作地点、职业危害、安全生产状况、劳动报酬，以及劳动者要求了解的其他情况；用人单位有权了解劳动者与劳动合同直接相关的基本情况，劳动者应当如实说明。</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 用人单位招用劳动者，不得扣押劳动者的居民身份证和其他证件，不得要求劳动者提供担保或者以其他名义向劳动者收取财物。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第十条 建立劳动关系，应当订立书面劳动合同。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已建立劳动关系，未同时订立书面劳动合同的，应当自用工之日起一个月内订立书面劳动合同。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用人单位与劳动者在用工前订立劳动合同的，劳动关系自用工之日起建立。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第十一条 用人单位未在用工的同时订立书面劳动合同，与劳动者约定的劳动报酬不明确的，新招用的劳动者的劳动报酬按照集体合同规定的标准执行；没有集体合同或者集体合同未规定的，实行同工同酬。</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第十二条 劳动合同分为固定期限劳动合同、无固定期限劳动合同和以完成一定工作任务为期限的劳动合同。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第十三条 固定期限劳动合同，是指用人单位与劳动者约定合同终止时间的劳动合同。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用人单位与劳动者协商一致，可以订立固定期限劳动合同。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第十四条 无固定期限劳动合同，是指用人单位与劳动者约定无确定终止时间的劳动合同。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用人单位与劳动者协商一致，可以订立无固定期限劳动合同。有下列情形之一，劳动者提出或者同意续订、订立劳动合同的，除劳动者提出订立固定期限劳动合同外，应当订立无固定期限劳动合同：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（一）劳动者在该用人单位连续工作满十年的；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（二）用人单位初次实行劳动合同制度或者国有企业改制重新订立劳动合同时，劳动者在该用人单位连续工作满十年且距法定退休年龄不足十年的；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（三）连续订立二次固定期限劳动合同，且劳动者没有本法第三十九条和第四十条第一项、第二项规定的情形，续订劳动合同的。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用人单位自用工之日起满一年不与劳动者订立书面劳动合同的，视为用人单位与劳动者已订立无固定期限劳动合同。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第十五条 以完成一定工作任务为期限的劳动合同，是指用人单位与劳动者约定以某项工作的完成为合同期限的劳动合同。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用人单位与劳动者协商一致，可以订立以完成一定工作任务为期限的劳动合同。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第十六条 劳动合同由用人单位与劳动者协商一致，并经用人单位与劳动者在劳动合同文本上签字或者盖章生效。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劳动合同文本由用人单位和劳动者各执一份。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第十七条 劳动合同应当具备以下条款：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（一）用人单位的名称、住所和法定代表人或者主要负责人；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（二）劳动者的姓名、住址和居民身份证或者其他有效身份证件号码；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（三）劳动合同期限；</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（四）工作内容和工作地点；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（五）工作时间和休息休假；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（六）劳动报酬；</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（七）社会保险；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（八）劳动保护、劳动条件和职业危害防护；</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（九）法律、法规规定应当纳入劳动合同的其他事项。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劳动合同除前款规定的必备条款外，用人单位与劳动者可以约定试用期、培训、保守秘密、补充保险和福利待遇等其他事项。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第十八条 劳动合同对劳动报酬和劳动条件等标准约定不明确，引发争议的，用人单位与劳动者可以重新协商；协商不成的，适用集体合同规定；没有集体合同或者集体合同未规定劳动报酬的，实行同工同酬；没有集体合同或者集体合同未规定劳动条件等标准的，适用国家有关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第十九条 劳动合同期限三个月以上不满一年的，试用期不得超过一个月；劳动合同期限一年以上不满三年的，试用期不得超过二个月；三年以上固定期限和无固定期限的劳动合同，试用期不得超过六个月。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同一用人单位与同一劳动者只能约定一次试用期。</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以完成一定工作任务为期限的劳动合同或者劳动合同期限不满三个月的，不得约定试用期。</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试用期包含在劳动合同期限内。劳动合同仅约定试用期的，试用期不成立，该期限为劳动合同期限。</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第二十条 劳动者在试用期的工资不得低于本单位相同岗位最低档工资或者劳动合同约定工资的百分之八十，并不得低于用人单位所在地的最低工资标准。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第二十一条 在试用期中，除劳动者有本法第三十九条和第四十条第一项、第二项规定的情形外，用人单位不得解除劳动合同。用人单位在试用期解除劳动合同的，应当向劳动者说明理由。</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第二十二条 用人单位为劳动者提供专项培训费用，对其进行专业技术培训的，可以与该劳动者订立协议，约定服务期。</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劳动者违反服务期约定的，应当按照约定向用人单位支付违约金。违约金的数额不得超过用人单位提供的培训费用。用人单位要求劳动者支付的违约金不得超过服务期尚未履行部分所应分摊的培训费用。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用人单位与劳动者约定服务期的，不影响按照正常的工资调整机制提高劳动者在服务期期间的劳动报酬。</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第二十三条 用人单位与劳动者可以在劳动合同中约定保守用人单位的商业秘密和与知识产权相关的保密事项。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负有保密义务的劳动者，用人单位可以在劳动合同或者保密协议中与劳动者约定竞业限制条款，并约定在解除或者终止劳动合同后，在竞业限制期限内按月给予劳动者经济补偿。劳动者违反竞业限制约定的，应当按照约定向用人单位支付违约金。</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第二十四条 竞业限制的人员限于用人单位的高级管理人员、高级技术人员和其他负有保密义务的人员。竞业限制的范围、地域、期限由用人单位与劳动者约定，竞业限制的约定不得违反法律、法规的规定。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解除或者终止劳动合同后，前款规定的人员到与本单位生产或者经营同类产品、从事同类业务的有竞争关系的其他用人单位，或者自己开业生产或者经营同类产品、从事同类业务的竞业限制期限，不得超过二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第二十五条 除本法第二十二条和第二十三条规定的情形外，用人单位不得与劳动者约定由劳动者承担违约金。</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第二十六条 下列劳动合同无效或者部分无效：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（一）以欺诈、胁迫的手段或者乘人之危，使对方在违背真实意思的情况下订立或者变更劳动合同的；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（二）用人单位免除自己的法定责任、排除劳动者权利的；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（三）违反法律、行政法规强制性规定的。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对劳动合同的无效或者部分无效有争议的，由劳动争议仲裁机构或者人民法院确认。</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第二十七条 劳动合同部分无效，不影响其他部分效力的，其他部分仍然有效。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第二十八条 劳动合同被确认无效，劳动者已付出劳动的，用人单位应当向劳动者支付劳动报酬。劳动报酬的数额，参照本单位相同或者相近岗位劳动者的劳动报酬确定。</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第三章 劳动合同的履行和变更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第二十九条 用人单位与劳动者应当按照劳动合同的约定，全面履行各自的义务。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第三十条 用人单位应当按照劳动合同约定和国家规定，向劳动者及时足额支付劳动报酬。</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用人单位拖欠或者未足额支付劳动报酬的，劳动者可以依法向当地人民法院申请支付令，人民法院应当依法发出支付令。</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第三十一条 用人单位应当严格执行劳动定额标准，不得强迫或者变相强迫劳动者加班。用人单位安排加班的，应当按照国家有关规定向劳动者支付加班费。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第三十二条 劳动者拒绝用人单位管理人员违章指挥、强令冒险作业的，不视为违反劳动合同。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劳动者对危害生命安全和身体健康的劳动条件，有权对用人单位提出批评、检举和控告。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第三十三条 用人单位变更名称、法定代表人、主要负责人或者投资人等事项，不影响劳动合同的履行。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第三十四条 用人单位发生合并或者分立等情况，原劳动合同继续有效，劳动合同由承继其权利和义务的用人单位继续履行。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第三十五条 用人单位与劳动者协商一致，可以变更劳动合同约定的内容。变更劳动合同，应当采用书面形式。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变更后的劳动合同文本由用人单位和劳动者各执一份。</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第四章 劳动合同的解除和终止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第三十六条 用人单位与劳动者协商一致，可以解除劳动合同。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第三十七条 劳动者提前三十日以书面形式通知用人单位，可以解除劳动合同。劳动者在试用期内提前三日通知用人单位，可以解除劳动合同。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第三十八条 用人单位有下列情形之一的，劳动者可以解除劳动合同：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（一）未按照劳动合同约定提供劳动保护或者劳动条件的；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（二）未及时足额支付劳动报酬的；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（三）未依法为劳动者缴纳社会保险费的；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（四）用人单位的规章制度违反法律、法规的规定，损害劳动者权益的；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（五）因本法第二十六条第一款规定的情形致使劳动合同无效的；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（六）法律、行政法规规定劳动者可以解除劳动合同的其他情形。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用人单位以暴力、威胁或者非法限制人身自由的手段强迫劳动者劳动的，或者用人单位违章指挥、强令冒险作业危及劳动者人身安全的，劳动者可以立即解除劳动合同，不需事先告知用人单位。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第三十九条 劳动者有下列情形之一的，用人单位可以解除劳动合同：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（一）在试用期间被证明不符合录用条件的；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（二）严重违反用人单位的规章制度的；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（三）严重失职，营私舞弊，给用人单位造成重大损害的；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（四）劳动者同时与其他用人单位建立劳动关系，对完成本单位的工作任务造成严重影响，或者经用人单位提出，拒不改正的；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（五）因本法第二十六条第一款第一项规定的情形致使劳动合同无效的；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（六）被依法追究刑事责任的。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第四十条 有下列情形之一的，用人单位提前三十日以书面形式通知劳动者本人或者额外支付劳动者一个月工资后，可以解除劳动合同：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（一）劳动者患病或者非因工负伤，在规定的医疗期满后不能从事原工作，也不能从事由用人单位另行安排的工作的；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（二）劳动者不能胜任工作，经过培训或者调整工作岗位，仍不能胜任工作的；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（三）劳动合同订立时所依据的客观情况发生重大变化，致使劳动合同无法履行，经用人单位与劳动者协商，未能就变更劳动合同内容达成协议的。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第四十一条 有下列情形之一，需要裁减人员二十人以上或者裁减不足二十人但占企业职工总数百分之十以上的，用人单位提前三十日向工会或者全体职工说明情况，听取工会或者职工的意见后，裁减人员方案经向劳动行政部门报告，可以裁减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（一）依照企业破产法规定进行重整的；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（二）生产经营发生严重困难的；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（三）企业转产、重大技术革新或者经营方式调整，经变更劳动合同后，仍需裁减人员的；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（四）其他因劳动合同订立时所依据的客观经济情况发生重大变化，致使劳动合同无法履行的。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裁减人员时，应当优先留用下列人员：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（一）与本单位订立较长期限的固定期限劳动合同的；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（二）与本单位订立无固定期限劳动合同的；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（三）家庭无其他就业人员，有需要扶养的老人或者未成年人的。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用人单位依照本条第一款规定裁减人员，在六个月内重新招用人员的，应当通知被裁减的人员，并在同等条件下优先招用被裁减的人员。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第四十二条 劳动者有下列情形之一的，用人单位不得依照本法第四十条、第四十一条的规定解除劳动合同：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（一）从事接触职业病危害作业的劳动者未进行离岗前职业健康检查，或者疑似职业病病人在诊断或者医学观察期间的；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（二）在本单位患职业病或者因工负伤并被确认丧失或者部分丧失劳动能力的；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（三）患病或者非因工负伤，在规定的医疗期内的；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（四）女职工在孕期、产期、哺乳期的；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（五）在本单位连续工作满十五年，且距法定退休年龄不足五年的；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（六）法律、行政法规规定的其他情形。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第四十三条 用人单位单方解除劳动合同，应当事先将理由通知工会。用人单位违反法律、行政法规规定或者劳动合同约定的，工会有权要求用人单位纠正。用人单位应当研究工会的意见，并将处理结果书面通知工会。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第四十四条 有下列情形之一的，劳动合同终止：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（一）劳动合同期满的；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（二）劳动者开始依法享受基本养老保险待遇的；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（三）劳动者死亡，或者被人民法院宣告死亡或者宣告失踪的；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（四）用人单位被依法宣告破产的；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（五）用人单位被吊销营业执照、责令关闭、撤销或者用人单位决定提前解散的；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（六）法律、行政法规规定的其他情形。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第四十五条 劳动合同期满，有本法第四十二条规定情形之一的，劳动合同应当续延至相应的情形消失时终止。但是，本法第四十二条第二项规定丧失或者部分丧失劳动能力劳动者的劳动合同的终止，按照国家有关工伤保险的规定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第四十六条 有下列情形之一的，用人单位应当向劳动者支付经济补偿：</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（一）劳动者依照本法第三十八条规定解除劳动合同的；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（二）用人单位依照本法第三十六条规定向劳动者提出解除劳动合同并与劳动者协商一致解除劳动合同的；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（三）用人单位依照本法第四十条规定解除劳动合同的；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（四）用人单位依照本法第四十一条第一款规定解除劳动合同的；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（五）除用人单位维持或者提高劳动合同约定条件续订劳动合同，劳动者不同意续订的情形外，依照本法第四十四条第一项规定终止固定期限劳动合同的；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（六）依照本法第四十四条第四项、第五项规定终止劳动合同的；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（七）法律、行政法规规定的其他情形。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第四十七条 经济补偿按劳动者在本单位工作的年限，每满一年支付一个月工资的标准向劳动者支付。六个月以上不满一年的，按一年计算；不满六个月的，向劳动者支付半个月工资的经济补偿。</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劳动者月工资高于用人单位所在直辖市、设区的市级人民政府公布的本地区上年度职工月平均工资三倍的，向其支付经济补偿的标准按职工月平均工资三倍的数额支付，向其支付经济补偿的年限最高不超过十二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本条所称月工资是指劳动者在劳动合同解除或者终止前十二个月的平均工资。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第四十八条 用人单位违反本法规定解除或者终止劳动合同，劳动者要求继续履行劳动合同的，用人单位应当继续履行；劳动者不要求继续履行劳动合同或者劳动合同已经不能继续履行的，用人单位应当依照本法第八十七条规定支付赔偿金。</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第四十九条 国家采取措施，建立健全劳动者社会保险关系跨地区转移接续制度。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第五十条 用人单位应当在解除或者终止劳动合同时出具解除或者终止劳动合同的证明，并在十五日内为劳动者办理档案和社会保险关系转移手续。</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劳动者应当按照双方约定，办理工作交接。用人单位依照本法有关规定应当向劳动者支付经济补偿的，在办结工作交接时支付。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用人单位对已经解除或者终止的劳动合同的文本，至少保存二年备查。</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第五章 特别规定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第一节 集体合同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第五十一条 企业职工一方与用人单位通过平等协商，可以就劳动报酬、工作时间、休息休假、劳动安全卫生、保险福利等事项订立集体合同。集体合同草案应当提交职工代表大会或者全体职工讨论通过。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集体合同由工会代表企业职工一方与用人单位订立；尚未建立工会的用人单位，由上级工会指导劳动者推举的代表与用人单位订立。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第五十二条 企业职工一方与用人单位可以订立劳动安全卫生、女职工权益保护、工资调整机制等专项集体合同。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第五十三条 在县级以下区域内，建筑业、采矿业、餐饮服务业等行业可以由工会与企业方面代表订立行业性集体合同，或者订立区域性集体合同。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第五十四条 集体合同订立后，应当报送劳动行政部门；劳动行政部门自收到集体合同文本之日起十五日内未提出异议的，集体合同即行生效。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依法订立的集体合同对用人单位和劳动者具有约束力。行业性、区域性集体合同对当地本行业、本区域的用人单位和劳动者具有约束力。</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第五十五条 集体合同中劳动报酬和劳动条件等标准不得低于当地人民政府规定的最低标准；用人单位与劳动者订立的劳动合同中劳动报酬和劳动条件等标准不得低于集体合同规定的标准。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第五十六条 用人单位违反集体合同，侵犯职工劳动权益的，工会可以依法要求用人单位承担责任；因履行集体合同发生争议，经协商解决不成的，工会可以依法申请仲裁、提起诉讼。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第二节 劳务派遣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第五十七条 经营劳务派遣业务应当具备下列条件：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（一）注册资本不得少于人民币二百万元；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（二）有与开展业务相适应的固定的经营场所和设施；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（三）有符合法律、行政法规规定的劳务派遣管理制度；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（四）法律、行政法规规定的其他条件。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经营劳务派遣业务，应当向劳动行政部门依法申请行政许可；经许可的，依法办理相应的公司登记。未经许可，任何单位和个人不得经营劳务派遣业务。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第五十八条 劳务派遣单位是本法所称用人单位，应当履行用人单位对劳动者的义务。劳务派遣单位与被派遣劳动者订立的劳动合同，除应当载明本法第十七条规定的事项外，还应当载明被派遣劳动者的用工单位以及派遣期限、工作岗位等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劳务派遣单位应当与被派遣劳动者订立二年以上的固定期限劳动合同，按月支付劳动报酬；被派遣劳动者在无工作期间，劳务派遣单位应当按照所在地人民政府规定的最低工资标准，向其按月支付报酬。</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第五十九条 劳务派遣单位派遣劳动者应当与接受以劳务派遣形式用工的单位（以下称用工单位）订立劳务派遣协议。劳务派遣协议应当约定派遣岗位和人员数量、派遣期限、劳动报酬和社会保险费的数额与支付方式以及违反协议的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用工单位应当根据工作岗位的实际需要与劳务派遣单位确定派遣期限，不得将连续用工期限分割订立数个短期劳务派遣协议。</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第六十条 劳务派遣单位应当将劳务派遣协议的内容告知被派遣劳动者。</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劳务派遣单位不得克扣用工单位按照劳务派遣协议支付给被派遣劳动者的劳动报酬。</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劳务派遣单位和用工单位不得向被派遣劳动者收取费用。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第六十一条 劳务派遣单位跨地区派遣劳动者的，被派遣劳动者享有的劳动报酬和劳动条件，按照用工单位所在地的标准执行。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第六十二条 用工单位应当履行下列义务：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（一）执行国家劳动标准，提供相应的劳动条件和劳动保护；</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（二）告知被派遣劳动者的工作要求和劳动报酬；</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（三）支付加班费、绩效奖金，提供与工作岗位相关的福利待遇；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（四）对在岗被派遣劳动者进行工作岗位所必需的培训；</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（五）连续用工的，实行正常的工资调整机制。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用工单位不得将被派遣劳动者再派遣到其他用人单位。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第六十三条 被派遣劳动者享有与用工单位的劳动者同工同酬的权利。用工单位应当按照同工同酬原则，对被派遣劳动者与本单位同类岗位的劳动者实行相同的劳动报酬分配办法。用工单位无同类岗位劳动者的，参照用工单位所在地相同或者相近岗位劳动者的劳动报酬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劳务派遣单位与被派遣劳动者订立的劳动合同和与用工单位订立的劳务派遣协议，载明或者约定的向被派遣劳动者支付的劳动报酬应当符合前款规定。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第六十四条 被派遣劳动者有权在劳务派遣单位或者用工单位依法参加或者组织工会，维护自身的合法权益。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第六十五条 被派遣劳动者可以依照本法第三十六条、第三十八条的规定与劳务派遣单位解除劳动合同。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被派遣劳动者有本法第三十九条和第四十条第一项、第二项规定情形的，用工单位可以将劳动者退回劳务派遣单位，劳务派遣单位依照本法有关规定，可以与劳动者解除劳动合同。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第六十六条 劳动合同用工是我国的企业基本用工形式。劳务派遣用工是补充形式，只能在临时性、辅助性或者替代性的工作岗位上实施。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前款规定的临时性工作岗位是指存续时间不超过六个月的岗位；辅助性工作岗位是指为主营业务岗位提供服务的非主营业务岗位；替代性工作岗位是指用工单位的劳动者因脱产学习、休假等原因无法工作的一定期间内，可以由其他劳动者替代工作的岗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用工单位应当严格控制劳务派遣用工数量，不得超过其用工总量的一定比例，具体比例由国务院劳动行政部门规定。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第六十七条 用人单位不得设立劳务派遣单位向本单位或者所属单位派遣劳动者。</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第三节 非全日制用工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第六十八条 非全日制用工，是指以小时计酬为主，劳动者在同一用人单位一般平均每日工作时间不超过四小时，每周工作时间累计不超过二十四小时的用工形式。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第六十九条 非全日制用工双方当事人可以订立口头协议。</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从事非全日制用工的劳动者可以与一个或者一个以上用人单位订立劳动合同；但是，后订立的劳动合同不得影响先订立的劳动合同的履行。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第七十条 非全日制用工双方当事人不得约定试用期。</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第七十一条 非全日制用工双方当事人任何一方都可以随时通知对方终止用工。终止用工，用人单位不向劳动者支付经济补偿。</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第七十二条 非全日制用工小时计酬标准不得低于用人单位所在地人民政府规定的最低小时工资标准。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非全日制用工劳动报酬结算支付周期最长不得超过十五日。</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第六章 监督检查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第七十三条国务院劳动行政部门负责全国劳动合同制度实施的监督管理。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县级以上地方人民政府劳动行政部门负责本行政区域内劳动合同制度实施的监督管理。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县级以上各级人民政府劳动行政部门在劳动合同制度实施的监督管理工作中，应当听取工会、企业方面代表以及有关行业主管部门的意见。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第七十四条 县级以上地方人民政府劳动行政部门依法对下列实施劳动合同制度的情况进行监督检查：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（一）用人单位制定直接涉及劳动者切身利益的规章制度及其执行的情况；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（二）用人单位与劳动者订立和解除劳动合同的情况；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（三）劳务派遣单位和用工单位遵守劳务派遣有关规定的情况；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（四）用人单位遵守国家关于劳动者工作时间和休息休假规定的情况；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（五）用人单位支付劳动合同约定的劳动报酬和执行最低工资标准的情况；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（六）用人单位参加各项社会保险和缴纳社会保险费的情况；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（七）法律、法规规定的其他劳动监察事项。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第七十五条 县级以上地方人民政府劳动行政部门实施监督检查时，有权查阅与劳动合同、集体合同有关的材料，有权对劳动场所进行实地检查，用人单位和劳动者都应当如实提供有关情况和材料。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劳动行政部门的工作人员进行监督检查，应当出示证件，依法行使职权，文明执法。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第七十六条 县级以上人民政府建设、卫生、安全生产监督管理等有关主管部门在各自职责范围内，对用人单位执行劳动合同制度的情况进行监督管理。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第七十七条 劳动者合法权益受到侵害的，有权要求有关部门依法处理，或者依法申请仲裁、提起诉讼。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第七十八条 工会依法维护劳动者的合法权益，对用人单位履行劳动合同、集体合同的情况进行监督。用人单位违反劳动法律、法规和劳动合同、集体合同的，工会有权提出意见或者要求纠正；劳动者申请仲裁、提起诉讼的，工会依法给予支持和帮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第七十九条 任何组织或者个人对违反本法的行为都有权举报，县级以上人民政府劳动行政部门应当及时核实、处理，并对举报有功人员给予奖励。</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第七章 法律责任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第八十条 用人单位直接涉及劳动者切身利益的规章制度违反法律、法规规定的，由劳动行政部门责令改正，给予警告；给劳动者造成损害的，应当承担赔偿责任。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第八十一条 用人单位提供的劳动合同文本未载明本法规定的劳动合同必备条款或者用人单位未将劳动合同文本交付劳动者的，由劳动行政部门责令改正；给劳动者造成损害的，应当承担赔偿责任。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第八十二条 用人单位自用工之日起超过一个月不满一年未与劳动者订立书面劳动合同的，应当向劳动者每月支付二倍的工资。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用人单位违反本法规定不与劳动者订立无固定期限劳动合同的，自应当订立无固定期限劳动合同之日起向劳动者每月支付二倍的工资。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第八十三条 用人单位违反本法规定与劳动者约定试用期的，由劳动行政部门责令改正；违法约定的试用期已经履行的，由用人单位以劳动者试用期满月工资为标准，按已经履行的超过法定试用期的期间向劳动者支付赔偿金。</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第八十四条 用人单位违反本法规定，扣押劳动者居民身份证等证件的，由劳动行政部门责令限期退还劳动者本人，并依照有关法律规定给予处罚。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用人单位违反本法规定，以担保或者其他名义向劳动者收取财物的，由劳动行政部门责令限期退还劳动者本人，并以每人五百元以上二千元以下的标准处以罚款；给劳动者造成损害的，应当承担赔偿责任。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劳动者依法解除或者终止劳动合同，用人单位扣押劳动者档案或者其他物品的，依照前款规定处罚。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第八十五条 用人单位有下列情形之一的，由劳动行政部门责令限期支付劳动报酬、加班费或者经济补偿；劳动报酬低于当地最低工资标准的，应当支付其差额部分；逾期不支付的，责令用人单位按应付金额百分之五十以上百分之一百以下的标准向劳动者加付赔偿金：</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（一）未按照劳动合同的约定或者国家规定及时足额支付劳动者劳动报酬的；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（二）低于当地最低工资标准支付劳动者工资的；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（三）安排加班不支付加班费的；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（四）解除或者终止劳动合同，未依照本法规定向劳动者支付经济补偿的。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第八十六条 劳动合同依照本法第二十六条规定被确认无效，给对方造成损害的，有过错的一方应当承担赔偿责任。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第八十七条 用人单位违反本法规定解除或者终止劳动合同的，应当依照本法第四十七条规定的经济补偿标准的二倍向劳动者支付赔偿金。</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第八十八条用人单位有下列情形之一的，依法给予行政处罚；构成犯罪的，依法追究刑事责任；给劳动者造成损害的，应当承担赔偿责任：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（一）以暴力、威胁或者非法限制人身自由的手段强迫劳动的；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（二）违章指挥或者强令冒险作业危及劳动者人身安全的；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（三）侮辱、体罚、殴打、非法搜查或者拘禁劳动者的；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（四）劳动条件恶劣、环境污染严重，给劳动者身心健康造成严重损害的。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第八十九条 用人单位违反本法规定未向劳动者出具解除或者终止劳动合同的书面证明，由劳动行政部门责令改正；给劳动者造成损害的，应当承担赔偿责任。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第九十条 劳动者违反本法规定解除劳动合同，或者违反劳动合同中约定的保密义务或者竞业限制，给用人单位造成损失的，应当承担赔偿责任。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第九十一条 用人单位招用与其他用人单位尚未解除或者终止劳动合同的劳动者，给其他用人单位造成损失的，应当承担连带赔偿责任。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第九十二条 违反本法规定，未经许可，擅自经营劳务派遣业务的，由劳动行政部门责令停止违法行为，没收违法所得，并处违法所得一倍以上五倍以下的罚款；没有违法所得的，可以处五万元以下的罚款。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劳务派遣单位、用工单位违反本法有关劳务派遣规定的，由劳动行政部门责令限期改正；逾期不改正的，以每人五千元以上一万元以下的标准处以罚款，对劳务派遣单位，吊销其劳务派遣业务经营许可证。用工单位给被派遣劳动者造成损害的，劳务派遣单位与用工单位承担连带赔偿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第九十三条 对不具备合法经营资格的用人单位的违法犯罪行为，依法追究法律责任；劳动者已经付出劳动的，该单位或者其出资人应当依照本法有关规定向劳动者支付劳动报酬、经济补偿、赔偿金；给劳动者造成损害的，应当承担赔偿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第九十四条 个人承包经营违反本法规定招用劳动者，给劳动者造成损害的，发包的组织与个人承包经营者承担连带赔偿责任。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第九十五条 劳动行政部门和其他有关主管部门及其工作人员玩忽职守、不履行法定职责，或者违法行使职权，给劳动者或者用人单位造成损害的，应当承担赔偿责任；对直接负责的主管人员和其他直接责任人员，依法给予行政处分；构成犯罪的，依法追究刑事责任。</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第八章 附则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第九十六条 事业单位与实行聘用制的工作人员订立、履行、变更、解除或者终止劳动合同，法律、行政法规或者国务院另有规定的，依照其规定；未作规定的，依照本法有关规定执行。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第九十七条 本法施行前已依法订立且在本法施行之日存续的劳动合同，继续履行；本法第十四条  第二款  第三项规定连续订立固定期限劳动合同的次数，自本法施行后续订固定期限劳动合同时开始计算。</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本法施行前已建立劳动关系，尚未订立书面劳动合同的，应当自本法施行之日起一个月内订立。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法施行之日存续的劳动合同在本法施行后解除或者终止，依照本法第四十六条规定应当支付经济补偿的，经济补偿年限自本法施行之日起计算；本法施行前按照当时有关规定，用人单位应当向劳动者支付经济补偿的，按照当时有关规定执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第九十八条 本法自2008年1月1日起施行。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3.《中华人民共和国就业促进法》（2015修正）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发文机构：全国人大常委会            文号：中华人民共和国主席令第24号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（2007年8月30日第十届全国人民代表大会常务委员会第二十九次会议通过 根据2015年4月24日第十二届全国人民代表大会常务委员会第十四次会议《关于修改〈中华人民共和国电力法〉等六部法律的决定》修正）</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第一章 总则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第一条 为了促进就业，促进经济发展与扩大就业相协调，促进社会和谐稳定，制定本法。</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第二条 国家把扩大就业放在经济社会发展的突出位置，实施积极的就业政策，坚持劳动者自主择业、市场调节就业、政府促进就业的方针，多渠道扩大就业。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第三条 劳动者依法享有平等就业和自主择业的权利。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劳动者就业，不因民族、种族、性别、宗教信仰等不同而受歧视。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第四条 县级以上人民政府把扩大就业作为经济和社会发展的重要目标，纳入国民经济和社会发展规划，并制定促进就业的中长期规划和年度工作计划。</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第五条 县级以上人民政府通过发展经济和调整产业结构、规范人力资源市场、完善就业服务、加强职业教育和培训、提供就业援助等措施，创造就业条件，扩大就业。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第六条 国务院建立全国促进就业工作协调机制，研究就业工作中的重大问题，协调推动全国的促进就业工作。国务院劳动行政部门具体负责全国的促进就业工作。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省、自治区、直辖市人民政府根据促进就业工作的需要，建立促进就业工作协调机制，协调解决本行政区域就业工作中的重大问题。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县级以上人民政府有关部门按照各自的职责分工，共同做好促进就业工作。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第七条 国家倡导劳动者树立正确的择业观念，提高就业能力和创业能力；鼓励劳动者自主创业、自谋职业。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各级人民政府和有关部门应当简化程序，提高效率，为劳动者自主创业、自谋职业提供便利。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第八条 用人单位依法享有自主用人的权利。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用人单位应当依照本法以及其他法律、法规的规定，保障劳动者的合法权益。</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第九条 工会、共产主义青年团、妇女联合会、残疾人联合会以及其他社会组织，协助人民政府开展促进就业工作，依法维护劳动者的劳动权利。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第十条 各级人民政府和有关部门对在促进就业工作中作出显著成绩的单位和个人，给予表彰和奖励。</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第二章 政策支持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第十一条 县级以上人民政府应当把扩大就业作为重要职责，统筹协调产业政策与就业政策。</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第十二条 国家鼓励各类企业在法律、法规规定的范围内，通过兴办产业或者拓展经营，增加就业岗位。</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国家鼓励发展劳动密集型产业、服务业，扶持中小企业，多渠道、多方式增加就业岗位。</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国家鼓励、支持、引导非公有制经济发展，扩大就业，增加就业岗位。</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第十三条 国家发展国内外贸易和国际经济合作，拓宽就业渠道。</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第十四条 县级以上人民政府在安排政府投资和确定重大建设项目时，应当发挥投资和重大建设项目带动就业的作用，增加就业岗位。</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第十五条 国家实行有利于促进就业的财政政策，加大资金投入，改善就业环境，扩大就业。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县级以上人民政府应当根据就业状况和就业工作目标，在财政预算中安排就业专项资金用于促进就业工作。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就业专项资金用于职业介绍、职业培训、公益性岗位、职业技能鉴定、特定就业政策和社会保险等的补贴，小额贷款担保基金和微利项目的小额担保贷款贴息，以及扶持公共就业服务等。就业专项资金的使用管理办法由国务院财政部门和劳动行政部门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第十六条 国家建立健全失业保险制度，依法确保失业人员的基本生活，并促进其实现就业。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第十七条 国家鼓励企业增加就业岗位，扶持失业人员和残疾人就业，对下列企业、人员依法给予税收优惠：</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（一）吸纳符合国家规定条件的失业人员达到规定要求的企业；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（二）失业人员创办的中小企业；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（三）安置残疾人员达到规定比例或者集中使用残疾人的企业；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（四）从事个体经营的符合国家规定条件的失业人员；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（五）从事个体经营的残疾人；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（六）国务院规定给予税收优惠的其他企业、人员。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第十八条 对本法第十七条第四项、第五项规定的人员，有关部门应当在经营场地等方面给予照顾，免除行政事业性收费。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第十九条 国家实行有利于促进就业的金融政策，增加中小企业的融资渠道；鼓励金融机构改进金融服务，加大对中小企业的信贷支持，并对自主创业人员在一定期限内给予小额信贷等扶持。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第二十条 国家实行城乡统筹的就业政策，建立健全城乡劳动者平等就业的制度，引导农业富余劳动力有序转移就业。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县级以上地方人民政府推进小城镇建设和加快县域经济发展，引导农业富余劳动力就地就近转移就业；在制定小城镇规划时，将本地区农业富余劳动力转移就业作为重要内容。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县级以上地方人民政府引导农业富余劳动力有序向城市异地转移就业；劳动力输出地和输入地人民政府应当互相配合，改善农村劳动者进城就业的环境和条件。</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第二十一条 国家支持区域经济发展，鼓励区域协作，统筹协调不同地区就业的均衡增长。</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国家支持民族地区发展经济，扩大就业。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第二十二条 各级人民政府统筹做好城镇新增劳动力就业、农业富余劳动力转移就业和失业人员就业工作。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第二十三条 各级人民政府采取措施，逐步完善和实施与非全日制用工等灵活就业相适应的劳动和社会保险政策，为灵活就业人员提供帮助和服务。</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第二十四条 地方各级人民政府和有关部门应当加强对失业人员从事个体经营的指导，提供政策咨询、就业培训和开业指导等服务。</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第三章 公平就业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第二十五条 各级人民政府创造公平就业的环境，消除就业歧视，制定政策并采取措施对就业困难人员给予扶持和援助。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第二十六条 用人单位招用人员、职业中介机构从事职业中介活动，应当向劳动者提供平等的就业机会和公平的就业条件，不得实施就业歧视。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第二十七条 国家保障妇女享有与男子平等的劳动权利。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用人单位招用人员，除国家规定的不适合妇女的工种或者岗位外，不得以性别为由拒绝录用妇女或者提高对妇女的录用标准。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用人单位录用女职工，不得在劳动合同中规定限制女职工结婚、生育的内容。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第二十八条 各民族劳动者享有平等的劳动权利。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用人单位招用人员，应当依法对少数民族劳动者给予适当照顾。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第二十九条 国家保障残疾人的劳动权利。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各级人民政府应当对残疾人就业统筹规划，为残疾人创造就业条件。</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用人单位招用人员，不得歧视残疾人。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第三十条 用人单位招用人员，不得以是传染病病原携带者为由拒绝录用。但是，经医学鉴定传染病病原携带者在治愈前或者排除传染嫌疑前，不得从事法律、行政法规和国务院卫生行政部门规定禁止从事的易使传染病扩散的工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第三十一条 农村劳动者进城就业享有与城镇劳动者平等的劳动权利，不得对农村劳动者进城就业设置歧视性限制。</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第四章 就业服务和管理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第三十二条 县级以上人民政府培育和完善统一开放、竞争有序的人力资源市场，为劳动者就业提供服务。</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第三十三条 县级以上人民政府鼓励社会各方面依法开展就业服务活动，加强对公共就业服务和职业中介服务的指导和监督，逐步完善覆盖城乡的就业服务体系。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第三十四条 县级以上人民政府加强人力资源市场信息网络及相关设施建设，建立健全人力资源市场信息服务体系，完善市场信息发布制度。</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第三十五条 县级以上人民政府建立健全公共就业服务体系，设立公共就业服务机构，为劳动者免费提供下列服务：</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（一）就业政策法规咨询；</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（二）职业供求信息、市场工资指导价位信息和职业培训信息发布；</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（三）职业指导和职业介绍；</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（四）对就业困难人员实施就业援助；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（五）办理就业登记、失业登记等事务；</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（六）其他公共就业服务。</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公共就业服务机构应当不断提高服务的质量和效率，不得从事经营性活动。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公共就业服务经费纳入同级财政预算。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第三十六条 县级以上地方人民政府对职业中介机构提供公益性就业服务的，按照规定给予补贴。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国家鼓励社会各界为公益性就业服务提供捐赠、资助。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第三十七条 地方各级人民政府和有关部门不得举办或者与他人联合举办经营性的职业中介机构。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地方各级人民政府和有关部门、公共就业服务机构举办的招聘会，不得向劳动者收取费用。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第三十八条 县级以上人民政府和有关部门加强对职业中介机构的管理，鼓励其提高服务质量，发挥其在促进就业中的作用。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第三十九条 从事职业中介活动，应当遵循合法、诚实信用、公平、公开的原则。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用人单位通过职业中介机构招用人员，应当如实向职业中介机构提供岗位需求信息。</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禁止任何组织或者个人利用职业中介活动侵害劳动者的合法权益。</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第四十条 设立职业中介机构应当具备下列条件：</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（一）有明确的章程和管理制度；</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（二）有开展业务必备的固定场所、办公设施和一定数额的开办资金；</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（三）有一定数量具备相应职业资格的专职工作人员；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（四）法律、法规规定的其他条件。</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设立职业中介机构应当在工商行政管理部门办理登记后，向劳动行政部门申请行政许可。</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未经依法许可和登记的机构，不得从事职业中介活动。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国家对外商投资职业中介机构和向劳动者提供境外就业服务的职业中介机构另有规定的，依照其规定。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第四十一条 职业中介机构不得有下列行为：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（一）提供虚假就业信息；</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（二）为无合法证照的用人单位提供职业中介服务；</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（三）伪造、涂改、转让职业中介许可证；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（四）扣押劳动者的居民身份证和其他证件，或者向劳动者收取押金；</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（五）其他违反法律、法规规定的行为。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第四十二条 县级以上人民政府建立失业预警制度，对可能出现的较大规模的失业，实施预防、调节和控制。</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第四十三条  国家建立劳动力调查统计制度和就业登记、失业登记制度，开展劳动力资源和就业、失业状况调查统计，并公布调查统计结果。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统计部门和劳动行政部门进行劳动力调查统计和就业、失业登记时，用人单位和个人应当如实提供调查统计和登记所需要的情况。</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第五章 职业教育和培训</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第四十四条 国家依法发展职业教育，鼓励开展职业培训，促进劳动者提高职业技能，增强就业能力和创业能力。</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第四十五条 县级以上人民政府根据经济社会发展和市场需求，制定并实施职业能力开发计划。</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第四十六条 县级以上人民政府加强统筹协调，鼓励和支持各类职业院校、职业技能培训机构和用人单位依法开展就业前培训、在职培训、再就业培训和创业培训；鼓励劳动者参加各种形式的培训。</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第四十七条 县级以上地方人民政府和有关部门根据市场需求和产业发展方向，鼓励、指导企业加强职业教育和培训。</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职业院校、职业技能培训机构与企业应当密切联系，实行产教结合，为经济建设服务，培养实用人才和熟练劳动者。</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企业应当按照国家有关规定提取职工教育经费，对劳动者进行职业技能培训和继续教育培训。</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第四十八条 国家采取措施建立健全劳动预备制度，县级以上地方人民政府对有就业要求的初高中毕业生实行一定期限的职业教育和培训，使其取得相应的职业资格或者掌握一定的职业技能。</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第四十九条 地方各级人民政府鼓励和支持开展就业培训，帮助失业人员提高职业技能，增强其就业能力和创业能力。失业人员参加就业培训的，按照有关规定享受政府培训补贴。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第五十条 地方各级人民政府采取有效措施，组织和引导进城就业的农村劳动者参加技能培训，鼓励各类培训机构为进城就业的农村劳动者提供技能培训，增强其就业能力和创业能力。</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第五十一条 国家对从事涉及公共安全、人身健康、生命财产安全等特殊工种的劳动者，实行职业资格证书制度，具体办法由国务院规定。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第六章 就业援助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第五十二条 各级人民政府建立健全就业援助制度，采取税费减免、贷款贴息、社会保险补贴、岗位补贴等办法，通过公益性岗位安置等途径，对就业困难人员实行优先扶持和重点帮助。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就业困难人员是指因身体状况、技能水平、家庭因素、失去土地等原因难以实现就业，以及连续失业一定时间仍未能实现就业的人员。就业困难人员的具体范围，由省、自治区、直辖市人民政府根据本行政区域的实际情况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第五十三条 政府投资开发的公益性岗位，应当优先安排符合岗位要求的就业困难人员。被安排在公益性岗位工作的，按照国家规定给予岗位补贴。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第五十四条 地方各级人民政府加强基层就业援助服务工作，对就业困难人员实施重点帮助，提供有针对性的就业服务和公益性岗位援助。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地方各级人民政府鼓励和支持社会各方面为就业困难人员提供技能培训、岗位信息等服务。</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第五十五条 各级人民政府采取特别扶助措施，促进残疾人就业。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用人单位应当按照国家规定安排残疾人就业，具体办法由国务院规定。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第五十六条 县级以上地方人民政府采取多种就业形式，拓宽公益性岗位范围，开发就业岗位，确保城市有就业需求的家庭至少有一人实现就业。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法定劳动年龄内的家庭人员均处于失业状况的城市居民家庭，可以向住所地街道、社区公共就业服务机构申请就业援助。街道、社区公共就业服务机构经确认属实的，应当为该家庭中至少一人提供适当的就业岗位。</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第五十七 条国家鼓励资源开采型城市和独立工矿区发展与市场需求相适应的产业，引导劳动者转移就业。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对因资源枯竭或者经济结构调整等原因造成就业困难人员集中的地区，上级人民政府应当给予必要的扶持和帮助。</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第七章 监督检查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第五十八条 各级人民政府和有关部门应当建立促进就业的目标责任制度。县级以上人民政府按照促进就业目标责任制的要求，对所属的有关部门和下一级人民政府进行考核和监督。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第五十九条 审计机关、财政部门应当依法对就业专项资金的管理和使用情况进行监督检查。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第六十条 劳动行政部门应当对本法实施情况进行监督检查，建立举报制度，受理对违反本法行为的举报，并及时予以核实、处理。</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第八章 法律责任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第六十一条 违反本法规定，劳动行政等有关部门及其工作人员滥用职权、玩忽职守、徇私舞弊的，对直接负责的主管人员和其他直接责任人员依法给予处分。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第六十二条 违反本法规定，实施就业歧视的，劳动者可以向人民法院提起诉讼。</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第六十三条 违反本法规定，地方各级人民政府和有关部门、公共就业服务机构举办经营性的职业中介机构，从事经营性职业中介活动，向劳动者收取费用的，由上级主管机关责令限期改正，将违法收取的费用退还劳动者，并对直接负责的主管人员和其他直接责任人员依法给予处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第六十四条 违反本法规定，未经许可和登记，擅自从事职业中介活动的，由劳动行政部门或者其他主管部门依法予以关闭；有违法所得的，没收违法所得，并处一万元以上五万元以下的罚款。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第六十五条 违反本法规定，职业中介机构提供虚假就业信息，为无合法证照的用人单位提供职业中介服务，伪造、涂改、转让职业中介许可证的，由劳动行政部门或者其他主管部门责令改正；有违法所得的，没收违法所得，并处一万元以上五万元以下的罚款；情节严重的，吊销职业中介许可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第六十六条 违反本法规定，职业中介机构扣押劳动者居民身份证等证件的，由劳动行政部门责令限期退还劳动者，并依照有关法律规定给予处罚。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违反本法规定，职业中介机构向劳动者收取押金的，由劳动行政部门责令限期退还劳动者，并以每人五百元以上二千元以下的标准处以罚款。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第六十七条 违反本法规定，企业未按照国家规定提取职工教育经费，或者挪用职工教育经费的，由劳动行政部门责令改正，并依法给予处罚。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第六十八条 违反本法规定，侵害劳动者合法权益，造成财产损失或者其他损害的，依法承担民事责任；构成犯罪的，依法追究刑事责任。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第九章 附则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第六十九条本法自2008年1月1日起施行。</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br w:type="page"/>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4.《中华人民共和国个人所得税法》(2018修正）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发文机构：全国人大常委会           文号：中华人民共和国主席令第9号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（1980年9月10日第五届全国人民代表大会第三次会议通过　根据1993年10月31日第八届全国人民代表大会常务委员会第四次会议《关于修改〈中华人民共和国个人所得税法〉的决定》第一次修正　根据1999年8月30日第九届全国人民代表大会常务委员会第十一次会议《关于修改〈中华人民共和国个人所得税法〉的决定》第二次修正　根据2005年10月27日第十届全国人民代表大会常务委员会第十八次会议《关于修改〈中华人民共和国个人所得税法〉的决定》第三次修正　根据2007年6月29日第十届全国人民代表大会常务委员会第二十八次会议《关于修改〈中华人民共和国个人所得税法〉的决定》第四次修正　根据2007年12月29日第十届全国人民代表大会常务委员会第三十一次会议《关于修改〈中华人民共和国个人所得税法〉的决定》第五次修正　根据2011年6月30日第十一届全国人民代表大会常务委员会第二十一次会议《关于修改〈中华人民共和国个人所得税法〉的决定》第六次修正　根据2018年8月31日第十三届全国人民代表大会常务委员会第五次会议《关于修改〈中华人民共和国个人所得税法〉的决定》第七次修正）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第一条 在中国境内有住所，或者无住所而一个纳税年度内在中国境内居住累计满一百八十三天的个人，为居民个人。居民个人从中国境内和境外取得的所得，依照本法规定缴纳个人所得税。</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在中国境内无住所又不居住，或者无住所而一个纳税年度内在中国境内居住累计不满一百八十三天的个人，为非居民个人。非居民个人从中国境内取得的所得，依照本法规定缴纳个人所得税。</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纳税年度，自公历一月一日起至十二月三十一日止。</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第二条 下列各项个人所得，应当缴纳个人所得税：</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（一）工资、薪金所得；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（二）劳务报酬所得；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（三）稿酬所得；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（四）特许权使用费所得；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（五）经营所得；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（六）利息、股息、红利所得；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（七）财产租赁所得；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（八）财产转让所得；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（九）偶然所得。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居民个人取得前款第一项至第四项所得（以下称综合所得），按纳税年度合并计算个人所得税；非居民个人取得前款第一项至第四项所得，按月或者按次分项计算个人所得税。纳税人取得前款第五项至第九项所得，依照本法规定分别计算个人所得税。</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第三条 个人所得税的税率：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（一）综合所得，适用百分之三至百分之四十五的超额累进税率（税率表附后）；</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（二）经营所得，适用百分之五至百分之三十五的超额累进税率（税率表附后）；</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（三）利息、股息、红利所得，财产租赁所得，财产转让所得和偶然所得，适用比例税率，税率为百分之二十。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第四条 下列各项个人所得，免征个人所得税：</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（一）省级人民政府、国务院部委和中国人民解放军军以上单位，以及外国组织、国际组织颁发的科学、教育、技术、文化、卫生、体育、环境保护等方面的奖金；</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（二）国债和国家发行的金融债券利息；</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（三）按照国家统一规定发给的补贴、津贴；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（四）福利费、抚恤金、救济金；</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（五）保险赔款；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（六）军人的转业费、复员费、退役金；</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（七）按照国家统一规定发给干部、职工的安家费、退职费、基本养老金或者退休费、离休费、离休生活补助费；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（八）依照有关法律规定应予免税的各国驻华使馆、领事馆的外交代表、领事官员和其他人员的所得；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（九）中国政府参加的国际公约、签订的协议中规定免税的所得；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（十）国务院规定的其他免税所得。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前款第十项免税规定，由国务院报全国人民代表大会常务委员会备案。</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第五条 有下列情形之一的，可以减征个人所得税，具体幅度和期限，由省、自治区、直辖市人民政府规定，并报同级人民代表大会常务委员会备案：</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（一）残疾、孤老人员和烈属的所得；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（二）因自然灾害遭受重大损失的。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国务院可以规定其他减税情形，报全国人民代表大会常务委员会备案。</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第六条 应纳税所得额的计算：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（一）居民个人的综合所得，以每一纳税年度的收入额减除费用六万元以及专项扣除、专项附加扣除和依法确定的其他扣除后的余额，为应纳税所得额。</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（二）非居民个人的工资、薪金所得，以每月收入额减除费用五千元后的余额为应纳税所得额；劳务报酬所得、稿酬所得、特许权使用费所得，以每次收入额为应纳税所得额。</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（三）经营所得，以每一纳税年度的收入总额减除成本、费用以及损失后的余额，为应纳税所得额。</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（四）财产租赁所得，每次收入不超过四千元的，减除费用八百元；四千元以上的，减除百分之二十的费用，其余额为应纳税所得额。</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（五）财产转让所得，以转让财产的收入额减除财产原值和合理费用后的余额，为应纳税所得额。</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（六）利息、股息、红利所得和偶然所得，以每次收入额为应纳税所得额。</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劳务报酬所得、稿酬所得、特许权使用费所得以收入减除百分之二十的费用后的余额为收入额。稿酬所得的收入额减按百分之七十计算。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个人将其所得对教育、扶贫、济困等公益慈善事业进行捐赠，捐赠额未超过纳税人申报的应纳税所得额百分之三十的部分，可以从其应纳税所得额中扣除；国务院规定对公益慈善事业捐赠实行全额税前扣除的，从其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本条第一款第一项规定的专项扣除，包括居民个人按照国家规定的范围和标准缴纳的基本养老保险、基本医疗保险、失业保险等社会保险费和住房公积金等；专项附加扣除，包括子女教育、继续教育、大病医疗、住房贷款利息或者住房租金、赡养老人等支出，具体范围、标准和实施步骤由国务院确定，并报全国人民代表大会常务委员会备案。</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第七条 居民个人从中国境外取得的所得，可以从其应纳税额中抵免已在境外缴纳的个人所得税税额，但抵免额不得超过该纳税人境外所得依照本法规定计算的应纳税额。</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第八条 有下列情形之一的，税务机关有权按照合理方法进行纳税调整：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（一）个人与其关联方之间的业务往来不符合独立交易原则而减少本人或者其关联方应纳税额，且无正当理由；</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（二）居民个人控制的，或者居民个人和居民企业共同控制的设立在实际税负明显偏低的国家（地区）的企业，无合理经营需要，对应当归属于居民个人的利润不作分配或者减少分配；</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（三）个人实施其他不具有合理商业目的的安排而获取不当税收利益。</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税务机关依照前款规定作出纳税调整，需要补征税款的，应当补征税款，并依法加收利息。</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第九条 个人所得税以所得人为纳税人，以支付所得的单位或者个人为扣缴义务人。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 xml:space="preserve">纳税人有中国公民身份号码的，以中国公民身份号码为纳税人识别号；纳税人没有中国公民身份号码的，由税务机关赋予其纳税人识别号。扣缴义务人扣缴税款时，纳税人应当向扣缴义务人提供纳税人识别号。 </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第十条 有下列情形之一的，纳税人应当依法办理纳税申报：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（一）取得综合所得需要办理汇算清缴；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（二）取得应税所得没有扣缴义务人；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（三）取得应税所得，扣缴义务人未扣缴税款；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（四）取得境外所得；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（五）因移居境外注销中国户籍；</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（六）非居民个人在中国境内从两处以上取得工资、薪金所得；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（七）国务院规定的其他情形。</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扣缴义务人应当按照国家规定办理全员全额扣缴申报，并向纳税人提供其个人所得和已扣缴税款等信息。</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第十一条 居民个人取得综合所得，按年计算个人所得税；有扣缴义务人的，由扣缴义务人按月或者按次预扣预缴税款；需要办理汇算清缴的，应当在取得所得的次年三月一日至六月三十日内办理汇算清缴。预扣预缴办法由国务院税务主管部门制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居民个人向扣缴义务人提供专项附加扣除信息的，扣缴义务人按月预扣预缴税款时应当按照规定予以扣除，不得拒绝。</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非居民个人取得工资、薪金所得，劳务报酬所得，稿酬所得和特许权使用费所得，有扣缴义务人的，由扣缴义务人按月或者按次代扣代缴税款，不办理汇算清缴。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第十二条 纳税人取得经营所得，按年计算个人所得税，由纳税人在月度或者季度终了后十五日内向税务机关报送纳税申报表，并预缴税款；在取得所得的次年三月三十一日前办理汇算清缴。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纳税人取得利息、股息、红利所得，财产租赁所得，财产转让所得和偶然所得，按月或者按次计算个人所得税，有扣缴义务人的，由扣缴义务人按月或者按次代扣代缴税款。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第十三条 纳税人取得应税所得没有扣缴义务人的，应当在取得所得的次月十五日内向税务机关报送纳税申报表，并缴纳税款。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纳税人取得应税所得，扣缴义务人未扣缴税款的，纳税人应当在取得所得的次年六月三十日前，缴纳税款；税务机关通知限期缴纳的，纳税人应当按照期限缴纳税款。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居民个人从中国境外取得所得的，应当在取得所得的次年三月一日至六月三十日内申报纳税。</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非居民个人在中国境内从两处以上取得工资、薪金所得的，应当在取得所得的次月十五日内申报纳税。</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纳税人因移居境外注销中国户籍的，应当在注销中国户籍前办理税款清算。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第十四条扣缴义务人每月或者每次预扣、代扣的税款，应当在次月十五日内缴入国库，并向税务机关报送扣缴个人所得税申报表。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纳税人办理汇算清缴退税或者扣缴义务人为纳税人办理汇算清缴退税的，税务机关审核后，按照国库管理的有关规定办理退税。</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第十五条 公安、人民银行、金融监督管理等相关部门应当协助税务机关确认纳税人的身份、金融账户信息。教育、卫生、医疗保障、民政、人力资源社会保障、住房城乡建设、公安、人民银行、金融监督管理等相关部门应当向税务机关提供纳税人子女教育、继续教育、大病医疗、住房贷款利息、住房租金、赡养老人等专项附加扣除信息。</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个人转让不动产的，税务机关应当根据不动产登记等相关信息核验应缴的个人所得税，登记机构办理转移登记时，应当查验与该不动产转让相关的个人所得税的完税凭证。个人转让股权办理变更登记的，市场主体登记机关应当查验与该股权交易相关的个人所得税的完税凭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有关部门依法将纳税人、扣缴义务人遵守本法的情况纳入信用信息系统，并实施联合激励或者惩戒。</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第十六条 各项所得的计算，以人民币为单位。所得为人民币以外的货币的，按照人民币汇率中间价折合成人民币缴纳税款。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第十七条 对扣缴义务人按照所扣缴的税款，付给百分之二的手续费。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第十八条 对储蓄存款利息所得开征、减征、停征个人所得税及其具体办法，由国务院规定，并报全国人民代表大会常务委员会备案。</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第十九条 纳税人、扣缴义务人和税务机关及其工作人员违反本法规定的，依照《中华人民共和国税收征收管理法》和有关法律法规的规定追究法律责任。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第二十条 个人所得税的征收管理，依照本法和《中华人民共和国税收征收管理法》的规定执行。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第二十一条 国务院根据本法制定实施条例。</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第二十二条 本法自公布之日起施行。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5.《中华人民共和国劳动法》(2018修正)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发文机构：全国人大常委会</w:t>
      </w:r>
      <w:r>
        <w:rPr>
          <w:rFonts w:hint="eastAsia" w:ascii="宋体" w:hAnsi="宋体" w:eastAsia="宋体" w:cs="宋体"/>
          <w:sz w:val="24"/>
          <w:szCs w:val="24"/>
        </w:rPr>
        <w:tab/>
      </w:r>
      <w:r>
        <w:rPr>
          <w:rFonts w:hint="eastAsia" w:ascii="宋体" w:hAnsi="宋体" w:eastAsia="宋体" w:cs="宋体"/>
          <w:sz w:val="24"/>
          <w:szCs w:val="24"/>
        </w:rPr>
        <w:t xml:space="preserve">     文号：中华人民共和国主席令第24号</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（1994年7月5日第八届全国人民代表大会常务委员会第八次会议通过 根据2009年8月27日第十一届全国人民代表大会常务委员会第十次会议《关于修改部分法律的决定》第一次修正 根据2018年12月29日第十三届全国人民代表大会常务委员会第七次会议《关于修改〈中华人民共和国劳动法〉等七部法律的决定》第二次修正）</w:t>
      </w:r>
    </w:p>
    <w:p>
      <w:pPr>
        <w:pStyle w:val="9"/>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lang w:val="zh-CN"/>
        </w:rPr>
      </w:pPr>
      <w:r>
        <w:rPr>
          <w:rFonts w:hint="eastAsia" w:ascii="宋体" w:hAnsi="宋体" w:eastAsia="宋体" w:cs="宋体"/>
          <w:b/>
          <w:bCs/>
          <w:sz w:val="24"/>
          <w:szCs w:val="24"/>
          <w:lang w:val="zh-CN"/>
        </w:rPr>
        <w:t>第一章 总 则</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第一条 为了保护劳动者的合法权益，调整劳动关系，建立和维护适应社会主义市场经济的劳动制度，促进经济发展和社会进步，根据宪法，制定本法。</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第二条 在中华人民共和国境内的企业、个体经济组织（以下统称用人单位）和与之形成劳动关系的劳动者，适用本法。</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国家机关、事业组织、社会团体和与之建立劳动合同关系的劳动者，依照本法执行。</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第三条 劳动者享有平等就业和选择职业的权利、取得劳动报酬的权利、休息休假的权利、获得劳动安全卫生保护的权利、接受职业技能培训的权利、享受社会保险和福利的权利、提请劳动争议处理的权利以及法律规定的其他劳动权利。</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劳动者应当完成劳动任务，提高职业技能，执行劳动安全卫生规程，遵守劳动纪律和职业道德。</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第四条 用人单位应当依法建立和完善规章制度，保障劳动者享有劳动权利和履行劳动义务。</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第五条 国家采取各种措施，促进劳动就业，发展职业教育，制定劳动标准，调节社会收入，完善社会保险，协调劳动关系，逐步提高劳动者的生活水平。</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第六条 国家提倡劳动者参加社会义务劳动，开展劳动竞赛和合理化建议活动，鼓励和保护劳动者进行科学研究、技术革新和发明创造，表彰和奖励劳动模范和先进工作者。</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第七条 劳动者有权依法参加和组织工会。</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工会代表和维护劳动者的合法权益，依法独立自主地开展活动。</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第八条 劳动者依照法律规定，通过职工大会、职工代表大会或者其他形式，参与民主管理或者就保护劳动者合法权益与用人单位进行平等协商。</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第九条 国务院劳动行政部门主管全国劳动工作。</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县级以上地方人民政府劳动行政部门主管本行政区域内的劳动工作。</w:t>
      </w:r>
    </w:p>
    <w:p>
      <w:pPr>
        <w:pStyle w:val="9"/>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lang w:val="zh-CN"/>
        </w:rPr>
      </w:pPr>
      <w:r>
        <w:rPr>
          <w:rFonts w:hint="eastAsia" w:ascii="宋体" w:hAnsi="宋体" w:eastAsia="宋体" w:cs="宋体"/>
          <w:b/>
          <w:bCs/>
          <w:sz w:val="24"/>
          <w:szCs w:val="24"/>
          <w:lang w:val="zh-CN"/>
        </w:rPr>
        <w:t>第二章 促进就业</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第十条 国家通过促进经济和社会发展，创造就业条件，扩大就业机会。</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国家鼓励企业、事业组织、社会团体在法律、行政法规规定的范围内兴办产业或者拓展经营，增加就业。</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国家支持劳动者自愿组织起来就业和从事个体经营实现就业。</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第十一条 地方各级人民政府应当采取措施，发展多种类型的职业介绍机构，提供就业服务。</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第十二条 劳动者就业，不因民族、种族、性别、宗教信仰不同而受歧视。</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第十三条 妇女享有与男子平等的就业权利。在录用职工时，除国家规定的不适合妇女的工种或者岗位外，不得以性别为由拒绝录用妇女或者提高对妇女的录用标准。</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第十四条 残疾人、少数民族人员、退出现役的军人的就业，法律、法规有特别规定的，从其规定。</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第十五条 禁止用人单位招用未满十六周岁的未成年人。</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文艺、体育和特种工艺单位招用未满十六周岁的未成年人，必须遵守国家有关规定，并保障其接受义务教育的权利。</w:t>
      </w:r>
    </w:p>
    <w:p>
      <w:pPr>
        <w:pStyle w:val="9"/>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lang w:val="zh-CN"/>
        </w:rPr>
      </w:pPr>
      <w:r>
        <w:rPr>
          <w:rFonts w:hint="eastAsia" w:ascii="宋体" w:hAnsi="宋体" w:eastAsia="宋体" w:cs="宋体"/>
          <w:b/>
          <w:bCs/>
          <w:sz w:val="24"/>
          <w:szCs w:val="24"/>
          <w:lang w:val="zh-CN"/>
        </w:rPr>
        <w:t>第三章 劳动合同和集体合同</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第十六条 劳动合同是劳动者与用人单位确立劳动关系、明确双方权利和义务的协议。</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建立劳动关系应当订立劳动合同。</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第十七条 订立和变更劳动合同，应当遵循平等自愿、协商一致的原则，不得违反法律、行政法规的规定。</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劳动合同依法订立即具有法律约束力，当事人必须履行劳动合同规定的义务。</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第十八条 下列劳动合同无效：</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（一）违反法律、行政法规的劳动合同；</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（二）采取欺诈、威胁等手段订立的劳动合同。</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无效的劳动合同，从订立的时候起，就没有法律约束力。确认劳动合同部分无效的，如果不影响其余部分的效力，其余部分仍然有效。</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劳动合同的无效，由劳动争议仲裁委员会或者人民法院确认。</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第十九条 劳动合同应当以书面形式订立，并具备以下条款：</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（一）劳动合同期限；</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（二）工作内容；</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（三）劳动保护和劳动条件；</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（四）劳动报酬；</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（五）劳动纪律；</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（六）劳动合同终止的条件；</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（七）违反劳动合同的责任。</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劳动合同除前款规定的必备条款外，当事人可以协商约定其他内容。</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第二十条 劳动合同的期限分为有固定期限、无固定期限和以完成一定的工作为期限。</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劳动者在同一用人单位连续工作满十年以上，当事人双方同意续延劳动合同的，如果劳动者提出订立无固定期限的劳动合同，应当订立无固定期限的劳动合同。</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第二十一条 劳动合同可以约定试用期。试用期最长不得超过六个月。</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第二十二条 劳动合同当事人可以在劳动合同中约定保守用人单位商业秘密的有关事项。</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第二十三条 劳动合同期满或者当事人约定的劳动合同终止条件出现，劳动合同即行终止。</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第二十四条 经劳动合同当事人协商一致，劳动合同可以解除。</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第二十五条 劳动者有下列情形之一的，用人单位可以解除劳动合同：</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（一）在试用期间被证明不符合录用条件的；</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（二）严重违反劳动纪律或者用人单位规章制度的；</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（三）严重失职，营私舞弊，对用人单位利益造成重大损害的；</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（四）被依法追究刑事责任的。</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第二十六条 有下列情形之一的，用人单位可以解除劳动合同，但是应当提前三十日以书面形式通知劳动者本人：</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（一）劳动者患病或者非因工负伤，医疗期满后，不能从事原工作也不能从事由用人单位另行安排的工作的；</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（二）劳动者不能胜任工作，经过培训或者调整工作岗位，仍不能胜任工作的；</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（三）劳动合同订立时所依据的客观情况发生重大变化，致使原劳动合同无法履行，经当事人协商不能就变更劳动合同达成协议的。</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第二十七条 用人单位濒临破产进行法定整顿期间或者生产经营状况发生严重困难，确需裁减人员的，应当提前三十日向工会或者全体职工说明情况，听取工会或者职工的意见，经向劳动行政部门报告后，可以裁减人员。</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用人单位依据本条规定裁减人员，在六个月内录用人员的，应当优先录用被裁减的人员。</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第二十八条 用人单位依据本法第二十四条、第二十六条、第二十七条的规定解除劳动合同的，应当依照国家有关规定给予经济补偿。</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第二十九条 劳动者有下列情形之一的，用人单位不得依据本法第二十六条、第二十七条的规定解除劳动合同：</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（一）患职业病或者因工负伤并被确认丧失或者部分丧失劳动能力的；</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（二）患病或者负伤，在规定的医疗期内的；</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（三）女职工在孕期、产期、哺乳期内的；</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（四）法律、行政法规规定的其他情形。</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第三十条 用人单位解除劳动合同，工会认为不适当的，有权提出意见。如果用人单位违反法律、法规或者劳动合同，工会有权要求重新处理；劳动者申请仲裁或者提起诉讼的，工会应当依法给予支持和帮助。</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第三十一条 劳动者解除劳动合同，应当提前三十日以书面形式通知用人单位。</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第三十二条 有下列情形之一的，劳动者可以随时通知用人单位解除劳动合同：</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（一）在试用期内的；</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（二）用人单位以暴力、威胁或者非法限制人身自由的手段强迫劳动的；</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（三）用人单位未按照劳动合同约定支付劳动报酬或者提供劳动条件的。</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第三十三条 企业职工一方与企业可以就劳动报酬、工作时间、休息休假、劳动安全卫生、保险福利等事项，签订集体合同。集体合同草案应当提交职工代表大会或者全体职工讨论通过。</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集体合同由工会代表职工与企业签订；没有建立工会的企业，由职工推举的代表与企业签订。</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第三十四条 集体合同签订后应当报送劳动行政部门；劳动行政部门自收到集体合同文本之日起十五日内未提出异议的，集体合同即行生效。</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第三十五条 依法签订的集体合同对企业和企业全体职工具有约束力。职工个人与企业订立的劳动合同中劳动条件和劳动报酬等标准不得低于集体合同的规定。</w:t>
      </w:r>
    </w:p>
    <w:p>
      <w:pPr>
        <w:pStyle w:val="9"/>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lang w:val="zh-CN"/>
        </w:rPr>
      </w:pPr>
      <w:r>
        <w:rPr>
          <w:rFonts w:hint="eastAsia" w:ascii="宋体" w:hAnsi="宋体" w:eastAsia="宋体" w:cs="宋体"/>
          <w:b/>
          <w:bCs/>
          <w:sz w:val="24"/>
          <w:szCs w:val="24"/>
          <w:lang w:val="zh-CN"/>
        </w:rPr>
        <w:t>第四章 工作时间和休息休假</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第三十六条 国家实行劳动者每日工作时间不超过八小时、平均每周工作时间不超过四十四小时的工时制度。</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第三十七条 对实行计件工作的劳动者，用人单位应当根据本法第三十六条规定的工时制度合理确定其劳动定额和计件报酬标准。</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第三十八条 用人单位应当保证劳动者每周至少休息一日。</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第三十九条 企业因生产特点不能实行本法第三十六条、第三十八条规定的，经劳动行政部门批准，可以实行其他工作和休息办法。</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第四十条 用人单位在下列节日期间应当依法安排劳动者休假：</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（一）元旦；</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（二）春节；</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（三）国际劳动节；</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（四）国庆节；</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（五）法律、法规规定的其他休假节日。</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第四十一条 用人单位由于生产经营需要，经与工会和劳动者协商后可以延长工作时间，一般每日不得超过一小时；因特殊原因需要延长工作时间的，在保障劳动者身体健康的条件下延长工作时间每日不得超过三小时，但是每月不得超过三十六小时。</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第四十二条 有下列情形之一的，延长工作时间不受本法第四十一条规定的限制：</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（一）发生自然灾害、事故或者因其他原因，威胁劳动者生命健康和财产安全，需要紧急处理的；</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（二）生产设备、交通运输线路、公共设施发生故障，影响生产和公众利益，必须及时抢修的；</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（三）法律、行政法规规定的其他情形。</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第四十三条 用人单位不得违反本法规定延长劳动者的工作时间。</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第四十四条 有下列情形之一的，用人单位应当按照下列标准支付高于劳动者正常工作时间工资的工资报酬：</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（一）安排劳动者延长工作时间的，支付不低于工资的百分之一百五十的工资报酬；</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（二）休息日安排劳动者工作又不能安排补休的，支付不低于工资的百分之二百的工资报酬；</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（三）法定休假日安排劳动者工作的，支付不低于工资的百分之三百的工资报酬。</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第四十五条 国家实行带薪年休假制度。</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劳动者连续工作一年以上的，享受带薪年休假。具体办法由国务院规定。</w:t>
      </w:r>
    </w:p>
    <w:p>
      <w:pPr>
        <w:pStyle w:val="9"/>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lang w:val="zh-CN"/>
        </w:rPr>
      </w:pPr>
      <w:r>
        <w:rPr>
          <w:rFonts w:hint="eastAsia" w:ascii="宋体" w:hAnsi="宋体" w:eastAsia="宋体" w:cs="宋体"/>
          <w:b/>
          <w:bCs/>
          <w:sz w:val="24"/>
          <w:szCs w:val="24"/>
          <w:lang w:val="zh-CN"/>
        </w:rPr>
        <w:t>第五章 工 资</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第四十六条 工资分配应当遵循按劳分配原则，实行同工同酬。</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工资水平在经济发展的基础上逐步提高。国家对工资总量实行宏观调控。</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第四十七条 用人单位根据本单位的生产经营特点和经济效益，依法自主确定本单位的工资分配方式和工资水平。</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第四十八条 国家实行最低工资保障制度。最低工资的具体标准由省、自治区、直辖市人民政府规定，报国务院备案。</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用人单位支付劳动者的工资不得低于当地最低工资标准。</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第四十九条 确定和调整最低工资标准应当综合参考下列因素：</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（一）劳动者本人及平均赡养人口的最低生活费用；</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（二）社会平均工资水平；</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（三）劳动生产率；</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（四）就业状况；</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（五）地区之间经济发展水平的差异。</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第五十条 工资应当以货币形式按月支付给劳动者本人。不得克扣或者无故拖欠劳动者的工资。</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第五十一条 劳动者在法定休假日和婚丧假期间以及依法参加社会活动期间，用人单位应当依法支付工资。</w:t>
      </w:r>
    </w:p>
    <w:p>
      <w:pPr>
        <w:pStyle w:val="9"/>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lang w:val="zh-CN"/>
        </w:rPr>
      </w:pPr>
      <w:r>
        <w:rPr>
          <w:rFonts w:hint="eastAsia" w:ascii="宋体" w:hAnsi="宋体" w:eastAsia="宋体" w:cs="宋体"/>
          <w:b/>
          <w:bCs/>
          <w:sz w:val="24"/>
          <w:szCs w:val="24"/>
          <w:lang w:val="zh-CN"/>
        </w:rPr>
        <w:t>第六章 劳动安全卫生</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第五十二条 用人单位必须建立、健全劳动安全卫生制度，严格执行国家劳动安全卫生规程和标准，对劳动者进行劳动安全卫生教育，防止劳动过程中的事故，减少职业危害。</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第五十三条 劳动安全卫生设施必须符合国家规定的标准。</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新建、改建、扩建工程的劳动安全卫生设施必须与主体工程同时设计、同时施工、同时投入生产和使用。</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第五十四条 用人单位必须为劳动者提供符合国家规定的劳动安全卫生条件和必要的劳动防护用品，对从事有职业危害作业的劳动者应当定期进行健康检查。</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第五十五条 从事特种作业的劳动者必须经过专门培训并取得特种作业资格。</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第五十六条 劳动者在劳动过程中必须严格遵守安全操作规程。</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劳动者对用人单位管理人员违章指挥、强令冒险作业，有权拒绝执行；对危害生命安全和身体健康的行为，有权提出批评、检举和控告。</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第五十七条 国家建立伤亡事故和职业病统计报告和处理制度。县级以上各级人民政府劳动行政部门、有关部门和用人单位应当依法对劳动者在劳动过程中发生的伤亡事故和劳动者的职业病状况，进行统计、报告和处理。</w:t>
      </w:r>
    </w:p>
    <w:p>
      <w:pPr>
        <w:pStyle w:val="9"/>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lang w:val="zh-CN"/>
        </w:rPr>
      </w:pPr>
      <w:r>
        <w:rPr>
          <w:rFonts w:hint="eastAsia" w:ascii="宋体" w:hAnsi="宋体" w:eastAsia="宋体" w:cs="宋体"/>
          <w:b/>
          <w:bCs/>
          <w:sz w:val="24"/>
          <w:szCs w:val="24"/>
          <w:lang w:val="zh-CN"/>
        </w:rPr>
        <w:t>第七章 女职工和未成年工特殊保护</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第五十八条 国家对女职工和未成年工实行特殊劳动保护。</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未成年工是指年满十六周岁未满十八周岁的劳动者。</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第五十九条 禁止安排女职工从事矿山井下、国家规定的第四级体力劳动强度的劳动和其他禁忌从事的劳动。</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第六十条 不得安排女职工在经期从事高处、低温、冷水作业和国家规定的第三级体力劳动强度的劳动。</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第六十一条 不得安排女职工在怀孕期间从事国家规定的第三级体力劳动强度的劳动和孕期禁忌从事的劳动。对怀孕七个月以上的女职工，不得安排其延长工作时间和夜班劳动。</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第六十二条 女职工生育享受不少于九十天的产假。</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第六十三条 不得安排女职工在哺乳未满一周岁的婴儿期间从事国家规定的第三级体力劳动强度的劳动和哺乳期禁忌从事的其他劳动，不得安排其延长工作时间和夜班劳动。</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第六十四条 不得安排未成年工从事矿山井下、有毒有害、国家规定的第四级体力劳动强度的劳动和其他禁忌从事的劳动。</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第六十五条 用人单位应当对未成年工定期进行健康检查。</w:t>
      </w:r>
    </w:p>
    <w:p>
      <w:pPr>
        <w:pStyle w:val="9"/>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lang w:val="zh-CN"/>
        </w:rPr>
      </w:pPr>
      <w:r>
        <w:rPr>
          <w:rFonts w:hint="eastAsia" w:ascii="宋体" w:hAnsi="宋体" w:eastAsia="宋体" w:cs="宋体"/>
          <w:b/>
          <w:bCs/>
          <w:sz w:val="24"/>
          <w:szCs w:val="24"/>
          <w:lang w:val="zh-CN"/>
        </w:rPr>
        <w:t>第八章 职业培训</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第六十六条 国家通过各种途径，采取各种措施，发展职业培训事业，开发劳动者的职业技能，提高劳动者素质，增强劳动者的就业能力和工作能力。</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第六十七条 各级人民政府应当把发展职业培训纳入社会经济发展的规划，鼓励和支持有条件的企业、事业组织、社会团体和个人进行各种形式的职业培训。</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第六十八条 用人单位应当建立职业培训制度，按照国家规定提取和使用职业培训经费，根据本单位实际，有计划地对劳动者进行职业培训。</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从事技术工种的劳动者，上岗前必须经过培训。</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第六十九条 国家确定职业分类，对规定的职业制定职业技能标准，实行职业资格证书制度，由经备案的考核鉴定机构负责对劳动者实施职业技能考核鉴定。</w:t>
      </w:r>
    </w:p>
    <w:p>
      <w:pPr>
        <w:pStyle w:val="9"/>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lang w:val="zh-CN"/>
        </w:rPr>
      </w:pPr>
      <w:r>
        <w:rPr>
          <w:rFonts w:hint="eastAsia" w:ascii="宋体" w:hAnsi="宋体" w:eastAsia="宋体" w:cs="宋体"/>
          <w:b/>
          <w:bCs/>
          <w:sz w:val="24"/>
          <w:szCs w:val="24"/>
          <w:lang w:val="zh-CN"/>
        </w:rPr>
        <w:t>第九章 社会保险和福利</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第七十条 国家发展社会保险事业，建立社会保险制度，设立社会保险基金，使劳动者在年老、患病、工伤、失业、生育等情况下获得帮助和补偿。</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第七十一条 社会保险水平应当与社会经济发展水平和社会承受能力相适应。</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第七十二条 社会保险基金按照保险类型确定资金来源，逐步实行社会统筹。用人单位和劳动者必须依法参加社会保险，缴纳社会保险费。</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第七十三条 劳动者在下列情形下，依法享受社会保险待遇：</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（一）退休；</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（二）患病、负伤；</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（三）因工伤残或者患职业病；</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（四）失业；</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（五）生育。</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劳动者死亡后，其遗属依法享受遗属津贴。</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劳动者享受社会保险待遇的条件和标准由法律、法规规定。</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劳动者享受的社会保险金必须按时足额支付。</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第七十四条 社会保险基金经办机构依照法律规定收支、管理和运营社会保险基金，并负有使社会保险基金保值增值的责任。</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社会保险基金监督机构依照法律规定，对社会保险基金的收支、管理和运营实施监督。</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社会保险基金经办机构和社会保险基金监督机构的设立和职能由法律规定。</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任何组织和个人不得挪用社会保险基金。</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第七十五条 国家鼓励用人单位根据本单位实际情况为劳动者建立补充保险。</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国家提倡劳动者个人进行储蓄性保险。</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第七十六条 国家发展社会福利事业，兴建公共福利设施，为劳动者休息、休养和疗养提供条件。</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用人单位应当创造条件，改善集体福利，提高劳动者的福利待遇。</w:t>
      </w:r>
    </w:p>
    <w:p>
      <w:pPr>
        <w:pStyle w:val="9"/>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lang w:val="zh-CN"/>
        </w:rPr>
      </w:pPr>
      <w:r>
        <w:rPr>
          <w:rFonts w:hint="eastAsia" w:ascii="宋体" w:hAnsi="宋体" w:eastAsia="宋体" w:cs="宋体"/>
          <w:b/>
          <w:bCs/>
          <w:sz w:val="24"/>
          <w:szCs w:val="24"/>
          <w:lang w:val="zh-CN"/>
        </w:rPr>
        <w:t>第十章 劳动争议</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第七十七条 用人单位与劳动者发生劳动争议，当事人可以依法申请调解、仲裁、提起诉讼，也可以协商解决。</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调解原则适用于仲裁和诉讼程序。</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第七十八条 解决劳动争议，应当根据合法、公正、及时处理的原则，依法维护劳动争议当事人的合法权益。</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第七十九条 劳动争议发生后，当事人可以向本单位劳动争议调解委员会申请调解；调解不成，当事人一方要求仲裁的，可以向劳动争议仲裁委员会申请仲裁。当事人一方也可以直接向劳动争议仲裁委员会申请仲裁。对仲裁裁决不服的，可以向人民法院提起诉讼。</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第八十条 在用人单位内，可以设立劳动争议调解委员会。劳动争议调解委员会由职工代表、用人单位代表和工会代表组成。劳动争议调解委员会主任由工会代表担任。</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劳动争议经调解达成协议的，当事人应当履行。</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第八十一条 劳动争议仲裁委员会由劳动行政部门代表、同级工会代表、用人单位方面的代表组成。劳动争议仲裁委员会主任由劳动行政部门代表担任。</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第八十二条 提出仲裁要求的一方应当自劳动争议发生之日起六十日内向劳动争议仲裁委员会提出书面申请。仲裁裁决一般应在收到仲裁申请的六十日内作出。对仲裁裁决无异议的，当事人必须履行。</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第八十三条 劳动争议当事人对仲裁裁决不服的，可以自收到仲裁裁决书之日起十五日内向人民法院提起诉讼。一方当事人在法定期限内不起诉又不履行仲裁裁决的，另一方当事人可以申请人民法院强制执行。</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第八十四条 因签订集体合同发生争议，当事人协商解决不成的，当地人民政府劳动行政部门可以组织有关各方协调处理。</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因履行集体合同发生争议，当事人协商解决不成的，可以向劳动争议仲裁委员会申请仲裁；对仲裁裁决不服的，可以自收到仲裁裁决书之日起十五日内向人民法院提起诉讼。</w:t>
      </w:r>
    </w:p>
    <w:p>
      <w:pPr>
        <w:pStyle w:val="9"/>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lang w:val="zh-CN"/>
        </w:rPr>
      </w:pPr>
      <w:r>
        <w:rPr>
          <w:rFonts w:hint="eastAsia" w:ascii="宋体" w:hAnsi="宋体" w:eastAsia="宋体" w:cs="宋体"/>
          <w:b/>
          <w:bCs/>
          <w:sz w:val="24"/>
          <w:szCs w:val="24"/>
          <w:lang w:val="zh-CN"/>
        </w:rPr>
        <w:t>第十一章 监督检查</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第八十五条 县级以上各级人民政府劳动行政部门依法对用人单位遵守劳动法律、法规的情况进行监督检查，对违反劳动法律、法规的行为有权制止，并责令改正。</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第八十六条 县级以上各级人民政府劳动行政部门监督检查人员执行公务，有权进入用人单位了解执行劳动法律、法规的情况，查阅必要的资料，并对劳动场所进行检查。</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县级以上各级人民政府劳动行政部门监督检查人员执行公务，必须出示证件，秉公执法并遵守有关规定。</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第八十七条 县级以上各级人民政府有关部门在各自职责范围内，对用人单位遵守劳动法律、法规的情况进行监督。</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第八十八条 各级工会依法维护劳动者的合法权益，对用人单位遵守劳动法律、法规的情况进行监督。</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任何组织和个人对于违反劳动法律、法规的行为有权检举和控告。</w:t>
      </w:r>
    </w:p>
    <w:p>
      <w:pPr>
        <w:pStyle w:val="9"/>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lang w:val="zh-CN"/>
        </w:rPr>
      </w:pPr>
      <w:r>
        <w:rPr>
          <w:rFonts w:hint="eastAsia" w:ascii="宋体" w:hAnsi="宋体" w:eastAsia="宋体" w:cs="宋体"/>
          <w:b/>
          <w:bCs/>
          <w:sz w:val="24"/>
          <w:szCs w:val="24"/>
          <w:lang w:val="zh-CN"/>
        </w:rPr>
        <w:t>第十二章 法律责任</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第八十九条 用人单位制定的劳动规章制度违反法律、法规规定的，由劳动行政部门给予警告，责令改正；对劳动者造成损害的，应当承担赔偿责任。</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第九十条 用人单位违反本法规定，延长劳动者工作时间的，由劳动行政部门给予警告，责令改正，并可以处以罚款。</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第九十一条 用人单位有下列侵害劳动者合法权益情形之一的，由劳动行政部门责令支付劳动者的工资报酬、经济补偿，并可以责令支付赔偿金：</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（一）克扣或者无故拖欠劳动者工资的；</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（二）拒不支付劳动者延长工作时间工资报酬的；</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（三）低于当地最低工资标准支付劳动者工资的；</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（四）解除劳动合同后，未依照本法规定给予劳动者经济补偿的。</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第九十二条 用人单位的劳动安全设施和劳动卫生条件不符合国家规定或者未向劳动者提供必要的劳动防护用品和劳动保护设施的，由劳动行政部门或者有关部门责令改正，可以处以罚款；情节严重的，提请县级以上人民政府决定责令停产整顿；对事故隐患不采取措施，致使发生重大事故，造成劳动者生命和财产损失的，对责任人员依照刑法有关规定追究刑事责任。</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第九十三条 用人单位强令劳动者违章冒险作业，发生重大伤亡事故，造成严重后果的，对责任人员依法追究刑事责任。</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第九十四条 用人单位非法招用未满十六周岁的未成年人的，由劳动行政部门责令改正，处以罚款；情节严重的，由市场监督管理部门吊销营业执照。</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第九十五条 用人单位违反本法对女职工和未成年工的保护规定，侵害其合法权益的，由劳动行政部门责令改正，处以罚款；对女职工或者未成年工造成损害的，应当承担赔偿责任。</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第九十六条 用人单位有下列行为之一，由公安机关对责任人员处以十五日以下拘留、罚款或者警告；构成犯罪的，对责任人员依法追究刑事责任：</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（一）以暴力、威胁或者非法限制人身自由的手段强迫劳动的；</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（二）侮辱、体罚、殴打、非法搜查和拘禁劳动者的。</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第九十七条 由于用人单位的原因订立的无效合同，对劳动者造成损害的，应当承担赔偿责任。</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第九十八条 用人单位违反本法规定的条件解除劳动合同或者故意拖延不订立劳动合同的，由劳动行政部门责令改正；对劳动者造成损害的，应当承担赔偿责任。</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第九十九条 用人单位招用尚未解除劳动合同的劳动者，对原用人单位造成经济损失的，该用人单位应当依法承担连带赔偿责任。</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第一百条 用人单位无故不缴纳社会保险费的，由劳动行政部门责令其限期缴纳；逾期不缴的，可以加收滞纳金。</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第一百零一条 用人单位无理阻挠劳动行政部门、有关部门及其工作人员行使监督检查权，打击报复举报人员的，由劳动行政部门或者有关部门处以罚款；构成犯罪的，对责任人员依法追究刑事责任。</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第一百零二条 劳动者违反本法规定的条件解除劳动合同或者违反劳动合同中约定的保密事项，对用人单位造成经济损失的，应当依法承担赔偿责任。</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第一百零三条 劳动行政部门或者有关部门的工作人员滥用职权、玩忽职守、徇私舞弊，构成犯罪的，依法追究刑事责任；不构成犯罪的，给予行政处分。</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第一百零四条 国家工作人员和社会保险基金经办机构的工作人员挪用社会保险基金，构成犯罪的，依法追究刑事责任。</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第一百零五条 违反本法规定侵害劳动者合法权益，其他法律、行政法规已规定处罚的，依照该法律、行政法规的规定处罚。</w:t>
      </w:r>
    </w:p>
    <w:p>
      <w:pPr>
        <w:pStyle w:val="9"/>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lang w:val="zh-CN"/>
        </w:rPr>
      </w:pPr>
      <w:r>
        <w:rPr>
          <w:rFonts w:hint="eastAsia" w:ascii="宋体" w:hAnsi="宋体" w:eastAsia="宋体" w:cs="宋体"/>
          <w:b/>
          <w:bCs/>
          <w:sz w:val="24"/>
          <w:szCs w:val="24"/>
          <w:lang w:val="zh-CN"/>
        </w:rPr>
        <w:t>第十三章 附 则</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第一百零六条 省、自治区、直辖市人民政府根据本法和本地区的实际情况，规定劳动合同制度的实施步骤，报国务院备案。</w:t>
      </w:r>
    </w:p>
    <w:p>
      <w:pPr>
        <w:pStyle w:val="9"/>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第一百零七条 本法自1995年1月1日起施行。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kern w:val="0"/>
          <w:sz w:val="24"/>
          <w:szCs w:val="24"/>
          <w:lang w:val="zh-CN"/>
        </w:rPr>
      </w:pPr>
      <w:bookmarkStart w:id="0" w:name="No110"/>
      <w:bookmarkEnd w:id="0"/>
      <w:r>
        <w:rPr>
          <w:rFonts w:hint="eastAsia" w:ascii="宋体" w:hAnsi="宋体" w:eastAsia="宋体" w:cs="宋体"/>
          <w:kern w:val="0"/>
          <w:sz w:val="24"/>
          <w:szCs w:val="24"/>
          <w:lang w:val="zh-CN"/>
        </w:rPr>
        <w:br w:type="page"/>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6.《中华人民共和国职业病防治法》（2018修正）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发文机构：全国人大常委          文号：中华人民共和国主席令第24号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（2001年10月27日第九届全国人民代表大会常务委员会第二十四次会议通过 根据2011年12月31日第十一届全国人民代表大会常务委员会第二十四次会议《关于修改〈中华人民共和国职业病防治法〉的决定》第一次修正 根据2016年7月2日第十二届全国人民代表大会常务委员会第二十一次会议《关于修改〈中华人民共和国节约能源法〉等六部法律的决定》第二次修正 根据2017年11月4日第十二届全国人民代表大会常务委员会第三十次会议《关于修改〈中华人民共和国会计法〉等十一部法律的决定》第三次修正 根据2018年12月29日第十三届全国人民代表大会常务委员会第七次会议《关于修改〈中华人民共和国劳动法〉等七部法律的决定》第四次修正）</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第一章 总 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第一条 为了预防、控制和消除职业病危害，防治职业病，保护劳动者健康及其相关权益，促进经济社会发展，根据宪法，制定本法。</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第二条 本法适用于中华人民共和国领域内的职业病防治活动。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本法所称职业病，是指企业、事业单位和个体经济组织等用人单位的劳动者在职业活动中，因接触粉尘、放射性物质和其他有毒、有害因素而引起的疾病。</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职业病的分类和目录由国务院卫生行政部门会同国务院劳动保障行政部门制定、调整并公布。</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第三条 职业病防治工作坚持预防为主、防治结合的方针，建立用人单位负责、行政机关监管、行业自律、职工参与和社会监督的机制，实行分类管理、综合治理。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第四条 劳动者依法享有职业卫生保护的权利。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用人单位应当为劳动者创造符合国家职业卫生标准和卫生要求的工作环境和条件，并采取措施保障劳动者获得职业卫生保护。</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工会组织依法对职业病防治工作进行监督，维护劳动者的合法权益。用人单位制定或者修改有关职业病防治的规章制度，应当听取工会组织的意见。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第五条 用人单位应当建立、健全职业病防治责任制，加强对职业病防治的管理，提高职业病防治水平，对本单位产生的职业病危害承担责任。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第六条 用人单位的主要负责人对本单位的职业病防治工作全面负责。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第七条 用人单位必须依法参加工伤保险。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国务院和县级以上地方人民政府劳动保障行政部门应当加强对工伤保险的监督管理，确保劳动者依法享受工伤保险待遇。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第八条 国家鼓励和支持研制、开发、推广、应用有利于职业病防治和保护劳动者健康的新技术、新工艺、新设备、新材料，加强对职业病的机理和发生规律的基础研究，提高职业病防治科学技术水平；积极采用有效的职业病防治技术、工艺、设备、材料；限制使用或者淘汰职业病危害严重的技术、工艺、设备、材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国家鼓励和支持职业病医疗康复机构的建设。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第九条 国家实行职业卫生监督制度。</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国务院卫生行政部门、劳动保障行政部门依照本法和国务院确定的职责，负责全国职业病防治的监督管理工作。国务院有关部门在各自的职责范围内负责职业病防治的有关监督管理工作。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县级以上地方人民政府卫生行政部门、劳动保障行政部门依据各自职责，负责本行政区域内职业病防治的监督管理工作。县级以上地方人民政府有关部门在各自的职责范围内负责职业病防治的有关监督管理工作。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县级以上人民政府卫生行政部门、劳动保障行政部门（以下统称职业卫生监督管理部门）应当加强沟通，密切配合，按照各自职责分工，依法行使职权，承担责任。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第十条 国务院和县级以上地方人民政府应当制定职业病防治规划，将其纳入国民经济和社会发展计划，并组织实施。</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县级以上地方人民政府统一负责、领导、组织、协调本行政区域的职业病防治工作，建立健全职业病防治工作体制、机制，统一领导、指挥职业卫生突发事件应对工作；加强职业病防治能力建设和服务体系建设，完善、落实职业病防治工作责任制。</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乡、民族乡、镇的人民政府应当认真执行本法，支持职业卫生监督管理部门依法履行职责。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第十一条 县级以上人民政府职业卫生监督管理部门应当加强对职业病防治的宣传教育，普及职业病防治的知识，增强用人单位的职业病防治观念，提高劳动者的职业健康意识、自我保护意识和行使职业卫生保护权利的能力。</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第十二条 有关防治职业病的国家职业卫生标准，由国务院卫生行政部门组织制定并公布。</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国务院卫生行政部门应当组织开展重点职业病监测和专项调查，对职业健康风险进行评估，为制定职业卫生标准和职业病防治政策提供科学依据。</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县级以上地方人民政府卫生行政部门应当定期对本行政区域的职业病防治情况进行统计和调查分析。</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第十三条 任何单位和个人有权对违反本法的行为进行检举和控告。有关部门收到相关的检举和控告后，应当及时处理。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对防治职业病成绩显著的单位和个人，给予奖励。</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第二章 前 期 预 防</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第十四条 用人单位应当依照法律、法规要求，严格遵守国家职业卫生标准，落实职业病预防措施，从源头上控制和消除职业病危害。</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第十五条 产生职业病危害的用人单位的设立除应当符合法律、行政法规规定的设立条件外，其工作场所还应当符合下列职业卫生要求：</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（一）职业病危害因素的强度或者浓度符合国家职业卫生标准；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（二）有与职业病危害防护相适应的设施；</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（三）生产布局合理，符合有害与无害作业分开的原则；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（四）有配套的更衣间、洗浴间、孕妇休息间等卫生设施；</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（五）设备、工具、用具等设施符合保护劳动者生理、心理健康的要求；</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（六）法律、行政法规和国务院卫生行政部门关于保护劳动者健康的其他要求。</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第十六条 国家建立职业病危害项目申报制度。</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用人单位工作场所存在职业病目录所列职业病的危害因素的，应当及时、如实向所在地卫生行政部门申报危害项目，接受监督。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职业病危害因素分类目录由国务院卫生行政部门制定、调整并公布。职业病危害项目申报的具体办法由国务院卫生行政部门制定。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第十七条 新建、扩建、改建建设项目和技术改造、技术引进项目（以下统称建设项目）可能产生职业病危害的，建设单位在可行性论证阶段应当进行职业病危害预评价。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医疗机构建设项目可能产生放射性职业病危害的，建设单位应当向卫生行政部门提交放射性职业病危害预评价报告。卫生行政部门应当自收到预评价报告之日起三十日内，作出审核决定并书面通知建设单位。未提交预评价报告或者预评价报告未经卫生行政部门审核同意的，不得开工建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职业病危害预评价报告应当对建设项目可能产生的职业病危害因素及其对工作场所和劳动者健康的影响作出评价，确定危害类别和职业病防护措施。</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建设项目职业病危害分类管理办法由国务院卫生行政部门制定。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第十八条 建设项目的职业病防护设施所需费用应当纳入建设项目工程预算，并与主体工程同时设计，同时施工，同时投入生产和使用。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建设项目的职业病防护设施设计应当符合国家职业卫生标准和卫生要求；其中，医疗机构放射性职业病危害严重的建设项目的防护设施设计，应当经卫生行政部门审查同意后，方可施工。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建设项目在竣工验收前，建设单位应当进行职业病危害控制效果评价。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医疗机构可能产生放射性职业病危害的建设项目竣工验收时，其放射性职业病防护设施经卫生行政部门验收合格后，方可投入使用；其他建设项目的职业病防护设施应当由建设单位负责依法组织验收，验收合格后，方可投入生产和使用。卫生行政部门应当加强对建设单位组织的验收活动和验收结果的监督核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第十九条 国家对从事放射性、高毒、高危粉尘等作业实行特殊管理。具体管理办法由国务院制定。</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第三章 劳动过程中的防护与管理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第二十条 用人单位应当采取下列职业病防治管理措施：</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（一）设置或者指定职业卫生管理机构或者组织，配备专职或者兼职的职业卫生管理人员，负责本单位的职业病防治工作；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（二）制定职业病防治计划和实施方案；</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（三）建立、健全职业卫生管理制度和操作规程；</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（四）建立、健全职业卫生档案和劳动者健康监护档案；</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（五）建立、健全工作场所职业病危害因素监测及评价制度；</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（六）建立、健全职业病危害事故应急救援预案。</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第二十一条 用人单位应当保障职业病防治所需的资金投入，不得挤占、挪用，并对因资金投入不足导致的后果承担责任。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第二十二条 用人单位必须采用有效的职业病防护设施，并为劳动者提供个人使用的职业病防护用品。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用人单位为劳动者个人提供的职业病防护用品必须符合防治职业病的要求；不符合要求的，不得使用。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第二十三条 用人单位应当优先采用有利于防治职业病和保护劳动者健康的新技术、新工艺、新设备、新材料，逐步替代职业病危害严重的技术、工艺、设备、材料。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第二十四条 产生职业病危害的用人单位，应当在醒目位置设置公告栏，公布有关职业病防治的规章制度、操作规程、职业病危害事故应急救援措施和工作场所职业病危害因素检测结果。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对产生严重职业病危害的作业岗位，应当在其醒目位置，设置警示标识和中文警示说明。警示说明应当载明产生职业病危害的种类、后果、预防以及应急救治措施等内容。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第二十五条 对可能发生急性职业损伤的有毒、有害工作场所，用人单位应当设置报警装置，配置现场急救用品、冲洗设备、应急撤离通道和必要的泄险区。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对放射工作场所和放射性同位素的运输、贮存，用人单位必须配置防护设备和报警装置，保证接触放射线的工作人员佩戴个人剂量计。</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对职业病防护设备、应急救援设施和个人使用的职业病防护用品，用人单位应当进行经常性的维护、检修，定期检测其性能和效果，确保其处于正常状态，不得擅自拆除或者停止使用。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第二十六条 用人单位应当实施由专人负责的职业病危害因素日常监测，并确保监测系统处于正常运行状态。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用人单位应当按照国务院卫生行政部门的规定，定期对工作场所进行职业病危害因素检测、评价。检测、评价结果存入用人单位职业卫生档案，定期向所在地卫生行政部门报告并向劳动者公布。</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业病危害因素检测、评价由依法设立的取得国务院卫生行政部门或者设区的市级以上地方人民政府卫生行政部门按照职责分工给予资质认可的职业卫生技术服务机构进行。职业卫生技术服务机构所作检测、评价应当客观、真实。</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发现工作场所职业病危害因素不符合国家职业卫生标准和卫生要求时，用人单位应当立即采取相应治理措施，仍然达不到国家职业卫生标准和卫生要求的，必须停止存在职业病危害因素的作业；职业病危害因素经治理后，符合国家职业卫生标准和卫生要求的，方可重新作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第二十七条 职业卫生技术服务机构依法从事职业病危害因素检测、评价工作，接受卫生行政部门的监督检查。卫生行政部门应当依法履行监督职责。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第二十八条 向用人单位提供可能产生职业病危害的设备的，应当提供中文说明书，并在设备的醒目位置设置警示标识和中文警示说明。警示说明应当载明设备性能、可能产生的职业病危害、安全操作和维护注意事项、职业病防护以及应急救治措施等内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第二十九条 向用人单位提供可能产生职业病危害的化学品、放射性同位素和含有放射性物质的材料的，应当提供中文说明书。说明书应当载明产品特性、主要成份、存在的有害因素、可能产生的危害后果、安全使用注意事项、职业病防护以及应急救治措施等内容。产品包装应当有醒目的警示标识和中文警示说明。贮存上述材料的场所应当在规定的部位设置危险物品标识或者放射性警示标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内首次使用或者首次进口与职业病危害有关的化学材料，使用单位或者进口单位按照国家规定经国务院有关部门批准后，应当向国务院卫生行政部门报送该化学材料的毒性鉴定以及经有关部门登记注册或者批准进口的文件等资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进口放射性同位素、射线装置和含有放射性物质的物品的，按照国家有关规定办理。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第三十条 任何单位和个人不得生产、经营、进口和使用国家明令禁止使用的可能产生职业病危害的设备或者材料。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第三十一条 任何单位和个人不得将产生职业病危害的作业转移给不具备职业病防护条件的单位和个人。不具备职业病防护条件的单位和个人不得接受产生职业病危害的作业。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第三十二条 用人单位对采用的技术、工艺、设备、材料，应当知悉其产生的职业病危害，对有职业病危害的技术、工艺、设备、材料隐瞒其危害而采用的，对所造成的职业病危害后果承担责任。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第三十三条 用人单位与劳动者订立劳动合同（含聘用合同，下同）时，应当将工作过程中可能产生的职业病危害及其后果、职业病防护措施和待遇等如实告知劳动者，并在劳动合同中写明，不得隐瞒或者欺骗。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劳动者在已订立劳动合同期间因工作岗位或者工作内容变更，从事与所订立劳动合同中未告知的存在职业病危害的作业时，用人单位应当依照前款规定，向劳动者履行如实告知的义务，并协商变更原劳动合同相关条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用人单位违反前两款规定的，劳动者有权拒绝从事存在职业病危害的作业，用人单位不得因此解除与劳动者所订立的劳动合同。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第三十四条 用人单位的主要负责人和职业卫生管理人员应当接受职业卫生培训，遵守职业病防治法律、法规，依法组织本单位的职业病防治工作。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应当对劳动者进行上岗前的职业卫生培训和在岗期间的定期职业卫生培训，普及职业卫生知识，督促劳动者遵守职业病防治法律、法规、规章和操作规程，指导劳动者正确使用职业病防护设备和个人使用的职业病防护用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劳动者应当学习和掌握相关的职业卫生知识，增强职业病防范意识，遵守职业病防治法律、法规、规章和操作规程，正确使用、维护职业病防护设备和个人使用的职业病防护用品，发现职业病危害事故隐患应当及时报告。</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劳动者不履行前款规定义务的，用人单位应当对其进行教育。</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第三十五条 对从事接触职业病危害的作业的劳动者，用人单位应当按照国务院卫生行政部门的规定组织上岗前、在岗期间和离岗时的职业健康检查，并将检查结果书面告知劳动者。职业健康检查费用由用人单位承担。</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不得安排未经上岗前职业健康检查的劳动者从事接触职业病危害的作业；不得安排有职业禁忌的劳动者从事其所禁忌的作业；对在职业健康检查中发现有与所从事的职业相关的健康损害的劳动者，应当调离原工作岗位，并妥善安置；对未进行离岗前职业健康检查的劳动者不得解除或者终止与其订立的劳动合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职业健康检查应当由取得《医疗机构执业许可证》的医疗卫生机构承担。卫生行政部门应当加强对职业健康检查工作的规范管理，具体管理办法由国务院卫生行政部门制定。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第三十六条 用人单位应当为劳动者建立职业健康监护档案，并按照规定的期限妥善保存。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职业健康监护档案应当包括劳动者的职业史、职业病危害接触史、职业健康检查结果和职业病诊疗等有关个人健康资料。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劳动者离开用人单位时，有权索取本人职业健康监护档案复印件，用人单位应当如实、无偿提供，并在所提供的复印件上签章。</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第三十七条 发生或者可能发生急性职业病危害事故时，用人单位应当立即采取应急救援和控制措施，并及时报告所在地卫生行政部门和有关部门。卫生行政部门接到报告后，应当及时会同有关部门组织调查处理；必要时，可以采取临时控制措施。卫生行政部门应当组织做好医疗救治工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对遭受或者可能遭受急性职业病危害的劳动者，用人单位应当及时组织救治、进行健康检查和医学观察，所需费用由用人单位承担。</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第三十八条 用人单位不得安排未成年工从事接触职业病危害的作业；不得安排孕期、哺乳期的女职工从事对本人和胎儿、婴儿有危害的作业。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第三十九条 劳动者享有下列职业卫生保护权利：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（一）获得职业卫生教育、培训；</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（二）获得职业健康检查、职业病诊疗、康复等职业病防治服务；</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（三）了解工作场所产生或者可能产生的职业病危害因素、危害后果和应当采取的职业病防护措施；</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（四）要求用人单位提供符合防治职业病要求的职业病防护设施和个人使用的职业病防护用品，改善工作条件；</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（五）对违反职业病防治法律、法规以及危及生命健康的行为提出批评、检举和控告；</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（六）拒绝违章指挥和强令进行没有职业病防护措施的作业；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（七）参与用人单位职业卫生工作的民主管理，对职业病防治工作提出意见和建议。</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用人单位应当保障劳动者行使前款所列权利。因劳动者依法行使正当权利而降低其工资、福利等待遇或者解除、终止与其订立的劳动合同的，其行为无效。</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第四十条 工会组织应当督促并协助用人单位开展职业卫生宣传教育和培训，有权对用人单位的职业病防治工作提出意见和建议，依法代表劳动者与用人单位签订劳动安全卫生专项集体合同，与用人单位就劳动者反映的有关职业病防治的问题进行协调并督促解决。</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工会组织对用人单位违反职业病防治法律、法规，侵犯劳动者合法权益的行为，有权要求纠正；产生严重职业病危害时，有权要求采取防护措施，或者向政府有关部门建议采取强制性措施；发生职业病危害事故时，有权参与事故调查处理；发现危及劳动者生命健康的情形时，有权向用人单位建议组织劳动者撤离危险现场，用人单位应当立即作出处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第四十一条 用人单位按照职业病防治要求，用于预防和治理职业病危害、工作场所卫生检测、健康监护和职业卫生培训等费用，按照国家有关规定，在生产成本中据实列支。</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第四十二条 职业卫生监督管理部门应当按照职责分工，加强对用人单位落实职业病防护管理措施情况的监督检查，依法行使职权，承担责任。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第四章 职业病诊断与职业病病人保障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第四十三条 职业病诊断应当由取得《医疗机构执业许可证》的医疗卫生机构承担。卫生行政部门应当加强对职业病诊断工作的规范管理，具体管理办法由国务院卫生行政部门制定。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承担职业病诊断的医疗卫生机构还应当具备下列条件：</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（一）具有与开展职业病诊断相适应的医疗卫生技术人员；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（二）具有与开展职业病诊断相适应的仪器、设备；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（三）具有健全的职业病诊断质量管理制度。</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承担职业病诊断的医疗卫生机构不得拒绝劳动者进行职业病诊断的要求。</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第四十四条 劳动者可以在用人单位所在地、本人户籍所在地或者经常居住地依法承担职业病诊断的医疗卫生机构进行职业病诊断。</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第四十五条 职业病诊断标准和职业病诊断、鉴定办法由国务院卫生行政部门制定。职业病伤残等级的鉴定办法由国务院劳动保障行政部门会同国务院卫生行政部门制定。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第四十六条 职业病诊断，应当综合分析下列因素：</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（一）病人的职业史；</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（二）职业病危害接触史和工作场所职业病危害因素情况；</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（三）临床表现以及辅助检查结果等。</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没有证据否定职业病危害因素与病人临床表现之间的必然联系的，应当诊断为职业病。</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职业病诊断证明书应当由参与诊断的取得职业病诊断资格的执业医师签署，并经承担职业病诊断的医疗卫生机构审核盖章。</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第四十七条 用人单位应当如实提供职业病诊断、鉴定所需的劳动者职业史和职业病危害接触史、工作场所职业病危害因素检测结果等资料；卫生行政部门应当监督检查和督促用人单位提供上述资料；劳动者和有关机构也应当提供与职业病诊断、鉴定有关的资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职业病诊断、鉴定机构需要了解工作场所职业病危害因素情况时，可以对工作场所进行现场调查，也可以向卫生行政部门提出，卫生行政部门应当在十日内组织现场调查。用人单位不得拒绝、阻挠。</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第四十八条 职业病诊断、鉴定过程中，用人单位不提供工作场所职业病危害因素检测结果等资料的，诊断、鉴定机构应当结合劳动者的临床表现、辅助检查结果和劳动者的职业史、职业病危害接触史,并参考劳动者的自述、卫生行政部门提供的日常监督检查信息等，作出职业病诊断、鉴定结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劳动者对用人单位提供的工作场所职业病危害因素检测结果等资料有异议，或者因劳动者的用人单位解散、破产，无用人单位提供上述资料的，诊断、鉴定机构应当提请卫生行政部门进行调查，卫生行政部门应当自接到申请之日起三十日内对存在异议的资料或者工作场所职业病危害因素情况作出判定；有关部门应当配合。</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第四十九条 职业病诊断、鉴定过程中，在确认劳动者职业史、职业病危害接触史时，当事人对劳动关系、工种、工作岗位或者在岗时间有争议的，可以向当地的劳动人事争议仲裁委员会申请仲裁；接到申请的劳动人事争议仲裁委员会应当受理，并在三十日内作出裁决。</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当事人在仲裁过程中对自己提出的主张，有责任提供证据。劳动者无法提供由用人单位掌握管理的与仲裁主张有关的证据的，仲裁庭应当要求用人单位在指定期限内提供；用人单位在指定期限内不提供的，应当承担不利后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劳动者对仲裁裁决不服的，可以依法向人民法院提起诉讼。</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用人单位对仲裁裁决不服的，可以在职业病诊断、鉴定程序结束之日起十五日内依法向人民法院提起诉讼；诉讼期间，劳动者的治疗费用按照职业病待遇规定的途径支付。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第五十条 用人单位和医疗卫生机构发现职业病病人或者疑似职业病病人时，应当及时向所在地卫生行政部门报告。确诊为职业病的，用人单位还应当向所在地劳动保障行政部门报告。接到报告的部门应当依法作出处理。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第五十一条 县级以上地方人民政府卫生行政部门负责本行政区域内的职业病统计报告的管理工作，并按照规定上报。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第五十二条 当事人对职业病诊断有异议的，可以向作出诊断的医疗卫生机构所在地地方人民政府卫生行政部门申请鉴定。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职业病诊断争议由设区的市级以上地方人民政府卫生行政部门根据当事人的申请，组织职业病诊断鉴定委员会进行鉴定。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当事人对设区的市级职业病诊断鉴定委员会的鉴定结论不服的，可以向省、自治区、直辖市人民政府卫生行政部门申请再鉴定。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第五十三条 职业病诊断鉴定委员会由相关专业的专家组成。</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省、自治区、直辖市人民政府卫生行政部门应当设立相关的专家库，需要对职业病争议作出诊断鉴定时，由当事人或者当事人委托有关卫生行政部门从专家库中以随机抽取的方式确定参加诊断鉴定委员会的专家。</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职业病诊断鉴定委员会应当按照国务院卫生行政部门颁布的职业病诊断标准和职业病诊断、鉴定办法进行职业病诊断鉴定，向当事人出具职业病诊断鉴定书。职业病诊断、鉴定费用由用人单位承担。</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第五十四条 职业病诊断鉴定委员会组成人员应当遵守职业道德，客观、公正地进行诊断鉴定，并承担相应的责任。职业病诊断鉴定委员会组成人员不得私下接触当事人，不得收受当事人的财物或者其他好处，与当事人有利害关系的，应当回避。</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人民法院受理有关案件需要进行职业病鉴定时，应当从省、自治区、直辖市人民政府卫生行政部门依法设立的相关的专家库中选取参加鉴定的专家。</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第五十五条 医疗卫生机构发现疑似职业病病人时，应当告知劳动者本人并及时通知用人单位。</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用人单位应当及时安排对疑似职业病病人进行诊断；在疑似职业病病人诊断或者医学观察期间，不得解除或者终止与其订立的劳动合同。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疑似职业病病人在诊断、医学观察期间的费用，由用人单位承担。</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第五十六条 用人单位应当保障职业病病人依法享受国家规定的职业病待遇。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用人单位应当按照国家有关规定，安排职业病病人进行治疗、康复和定期检查。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用人单位对不适宜继续从事原工作的职业病病人，应当调离原岗位，并妥善安置。</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用人单位对从事接触职业病危害的作业的劳动者，应当给予适当岗位津贴。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第五十七条 职业病病人的诊疗、康复费用，伤残以及丧失劳动能力的职业病病人的社会保障，按照国家有关工伤保险的规定执行。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第五十八条 职业病病人除依法享有工伤保险外，依照有关民事法律，尚有获得赔偿的权利的，有权向用人单位提出赔偿要求。</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第五十九条 劳动者被诊断患有职业病，但用人单位没有依法参加工伤保险的，其医疗和生活保障由该用人单位承担。</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第六十条 职业病病人变动工作单位，其依法享有的待遇不变。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用人单位在发生分立、合并、解散、破产等情形时，应当对从事接触职业病危害的作业的劳动者进行健康检查，并按照国家有关规定妥善安置职业病病人。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第六十一条 用人单位已经不存在或者无法确认劳动关系的职业病病人，可以向地方人民政府医疗保障、民政部门申请医疗救助和生活等方面的救助。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地方各级人民政府应当根据本地区的实际情况，采取其他措施，使前款规定的职业病病人获得医疗救治。</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第五章 监 督 检 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第六十二条 县级以上人民政府职业卫生监督管理部门依照职业病防治法律、法规、国家职业卫生标准和卫生要求，依据职责划分，对职业病防治工作进行监督检查。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第六十三条 卫生行政部门履行监督检查职责时，有权采取下列措施：</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（一）进入被检查单位和职业病危害现场，了解情况，调查取证；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（二）查阅或者复制与违反职业病防治法律、法规的行为有关的资料和采集样品；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（三）责令违反职业病防治法律、法规的单位和个人停止违法行为。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第六十四 条发生职业病危害事故或者有证据证明危害状态可能导致职业病危害事故发生时，卫生行政部门可以采取下列临时控制措施：</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（一）责令暂停导致职业病危害事故的作业；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（二）封存造成职业病危害事故或者可能导致职业病危害事故发生的材料和设备；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（三）组织控制职业病危害事故现场。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在职业病危害事故或者危害状态得到有效控制后，卫生行政部门应当及时解除控制措施。</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第六十五条 职业卫生监督执法人员依法执行职务时，应当出示监督执法证件。</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职业卫生监督执法人员应当忠于职守，秉公执法，严格遵守执法规范；涉及用人单位的秘密的，应当为其保密。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第六十六条 职业卫生监督执法人员依法执行职务时，被检查单位应当接受检查并予以支持配合，不得拒绝和阻碍。</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第六十七条 卫生行政部门及其职业卫生监督执法人员履行职责时，不得有下列行为：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（一）对不符合法定条件的，发给建设项目有关证明文件、资质证明文件或者予以批准；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（二）对已经取得有关证明文件的，不履行监督检查职责；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（三）发现用人单位存在职业病危害的，可能造成职业病危害事故，不及时依法采取控制措施；</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（四）其他违反本法的行为。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第六十八 条职业卫生监督执法人员应当依法经过资格认定。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业卫生监督管理部门应当加强队伍建设，提高职业卫生监督执法人员的政治、业务素质，依照本法和其他有关法律、法规的规定，建立、健全内部监督制度，对其工作人员执行法律、法规和遵守纪律的情况，进行监督检查。</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第六章 法 律 责 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第六十九条 建设单位违反本法规定，有下列行为之一的，由卫生行政部门给予警告，责令限期改正；逾期不改正的，处十万元以上五十万元以下的罚款；情节严重的，责令停止产生职业病危害的作业，或者提请有关人民政府按照国务院规定的权限责令停建、关闭：</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（一）未按照规定进行职业病危害预评价的；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（二）医疗机构可能产生放射性职业病危害的建设项目未按照规定提交放射性职业病危害预评价报告，或者放射性职业病危害预评价报告未经卫生行政部门审核同意，开工建设的；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（三）建设项目的职业病防护设施未按照规定与主体工程同时设计、同时施工、同时投入生产和使用的；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（四）建设项目的职业病防护设施设计不符合国家职业卫生标准和卫生要求，或者医疗机构放射性职业病危害严重的建设项目的防护设施设计未经卫生行政部门审查同意擅自施工的；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（五）未按照规定对职业病防护设施进行职业病危害控制效果评价的；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（六）建设项目竣工投入生产和使用前，职业病防护设施未按照规定验收合格的。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第七十条 违反本法规定，有下列行为之一的，由卫生行政部门给予警告，责令限期改正；逾期不改正的，处十万元以下的罚款：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（一）工作场所职业病危害因素检测、评价结果没有存档、上报、公布的；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（二）未采取本法第二十条规定的职业病防治管理措施的；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（三）未按照规定公布有关职业病防治的规章制度、操作规程、职业病危害事故应急救援措施的；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（四）未按照规定组织劳动者进行职业卫生培训，或者未对劳动者个人职业病防护采取指导、督促措施的；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（五）国内首次使用或者首次进口与职业病危害有关的化学材料，未按照规定报送毒性鉴定资料以及经有关部门登记注册或者批准进口的文件的。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第七十一条 用人单位违反本法规定，有下列行为之一的，由卫生行政部门责令限期改正，给予警告，可以并处五万元以上十万元以下的罚款：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（一）未按照规定及时、如实向卫生行政部门申报产生职业病危害的项目的；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（二）未实施由专人负责的职业病危害因素日常监测，或者监测系统不能正常监测的；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（三）订立或者变更劳动合同时，未告知劳动者职业病危害真实情况的；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（四）未按照规定组织职业健康检查、建立职业健康监护档案或者未将检查结果书面告知劳动者的；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（五）未依照本法规定在劳动者离开用人单位时提供职业健康监护档案复印件的。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第七十二条 用人单位违反本法规定，有下列行为之一的，由卫生行政部门给予警告，责令限期改正，逾期不改正的，处五万元以上二十万元以下的罚款；情节严重的，责令停止产生职业病危害的作业，或者提请有关人民政府按照国务院规定的权限责令关闭：</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（一）工作场所职业病危害因素的强度或者浓度超过国家职业卫生标准的；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（二）未提供职业病防护设施和个人使用的职业病防护用品，或者提供的职业病防护设施和个人使用的职业病防护用品不符合国家职业卫生标准和卫生要求的；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（三）对职业病防护设备、应急救援设施和个人使用的职业病防护用品未按照规定进行维护、检修、检测，或者不能保持正常运行、使用状态的；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（四）未按照规定对工作场所职业病危害因素进行检测、评价的；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（五）工作场所职业病危害因素经治理仍然达不到国家职业卫生标准和卫生要求时，未停止存在职业病危害因素的作业的；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（六）未按照规定安排职业病病人、疑似职业病病人进行诊治的；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（七）发生或者可能发生急性职业病危害事故时，未立即采取应急救援和控制措施或者未按照规定及时报告的；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（八）未按照规定在产生严重职业病危害的作业岗位醒目位置设置警示标识和中文警示说明的；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（九）拒绝职业卫生监督管理部门监督检查的；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（十）隐瞒、伪造、篡改、毁损职业健康监护档案、工作场所职业病危害因素检测评价结果等相关资料，或者拒不提供职业病诊断、鉴定所需资料的；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（十一）未按照规定承担职业病诊断、鉴定费用和职业病病人的医疗、生活保障费用的。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第七十三条 向用人单位提供可能产生职业病危害的设备、材料，未按照规定提供中文说明书或者设置警示标识和中文警示说明的，由卫生行政部门责令限期改正，给予警告，并处五万元以上二十万元以下的罚款。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第七十四条 用人单位和医疗卫生机构未按照规定报告职业病、疑似职业病的，由有关主管部门依据职责分工责令限期改正，给予警告，可以并处一万元以下的罚款；弄虚作假的，并处二万元以上五万元以下的罚款；对直接负责的主管人员和其他直接责任人员，可以依法给予降级或者撤职的处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第七十五条 违反本法规定，有下列情形之一的，由卫生行政部门责令限期治理，并处五万元以上三十万元以下的罚款；情节严重的，责令停止产生职业病危害的作业，或者提请有关人民政府按照国务院规定的权限责令关闭：</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（一）隐瞒技术、工艺、设备、材料所产生的职业病危害而采用的；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（二）隐瞒本单位职业卫生真实情况的；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（三）可能发生急性职业损伤的有毒、有害工作场所、放射工作场所或者放射性同位素的运输、贮存不符合本法第二十五条规定的；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（四）使用国家明令禁止使用的可能产生职业病危害的设备或者材料的；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（五）将产生职业病危害的作业转移给没有职业病防护条件的单位和个人，或者没有职业病防护条件的单位和个人接受产生职业病危害的作业的；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（六）擅自拆除、停止使用职业病防护设备或者应急救援设施的；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（七）安排未经职业健康检查的劳动者、有职业禁忌的劳动者、未成年工或者孕期、哺乳期女职工从事接触职业病危害的作业或者禁忌作业的；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（八）违章指挥和强令劳动者进行没有职业病防护措施的作业的。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第七十六条 生产、经营或者进口国家明令禁止使用的可能产生职业病危害的设备或者材料的，依照有关法律、行政法规的规定给予处罚。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第七十七条 用人单位违反本法规定，已经对劳动者生命健康造成严重损害的，由卫生行政部门责令停止产生职业病危害的作业，或者提请有关人民政府按照国务院规定的权限责令关闭，并处十万元以上五十万元以下的罚款。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第七十八条 用人单位违反本法规定，造成重大职业病危害事故或者其他严重后果，构成犯罪的，对直接负责的主管人员和其他直接责任人员，依法追究刑事责任。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第七十九条 未取得职业卫生技术服务资质认可擅自从事职业卫生技术服务的，由卫生行政部门责令立即停止违法行为，没收违法所得；违法所得五千元以上的，并处违法所得二倍以上十倍以下的罚款；没有违法所得或者违法所得不足五千元的，并处五千元以上五万元以下的罚款；情节严重的，对直接负责的主管人员和其他直接责任人员，依法给予降级、撤职或者开除的处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第八十条 从事职业卫生技术服务的机构和承担职业病诊断的医疗卫生机构违反本法规定，有下列行为之一的，由卫生行政部门责令立即停止违法行为，给予警告，没收违法所得；违法所得五千元以上的，并处违法所得二倍以上五倍以下的罚款；没有违法所得或者违法所得不足五千元的，并处五千元以上二万元以下的罚款；情节严重的，由原认可或者登记机关取消其相应的资格；对直接负责的主管人员和其他直接责任人员，依法给予降级、撤职或者开除的处分；构成犯罪的，依法追究刑事责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（一）超出资质认可或者诊疗项目登记范围从事职业卫生技术服务或者职业病诊断的；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（二）不按照本法规定履行法定职责的；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（三）出具虚假证明文件的。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第八十一条 职业病诊断鉴定委员会组成人员收受职业病诊断争议当事人的财物或者其他好处的，给予警告，没收收受的财物，可以并处三千元以上五万元以下的罚款，取消其担任职业病诊断鉴定委员会组成人员的资格，并从省、自治区、直辖市人民政府卫生行政部门设立的专家库中予以除名。</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第八十二条 卫生行政部门不按照规定报告职业病和职业病危害事故的，由上一级行政部门责令改正，通报批评，给予警告；虚报、瞒报的，对单位负责人、直接负责的主管人员和其他直接责任人员依法给予降级、撤职或者开除的处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第八十三条 县级以上地方人民政府在职业病防治工作中未依照本法履行职责，本行政区域出现重大职业病危害事故、造成严重社会影响的，依法对直接负责的主管人员和其他直接责任人员给予记大过直至开除的处分。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县级以上人民政府职业卫生监督管理部门不履行本法规定的职责，滥用职权、玩忽职守、徇私舞弊，依法对直接负责的主管人员和其他直接责任人员给予记大过或者降级的处分；造成职业病危害事故或者其他严重后果的，依法给予撤职或者开除的处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第八十四条 违反本法规定，构成犯罪的，依法追究刑事责任。</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第七章 附 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第八十五条 本法下列用语的含义：职业病危害，是指对从事职业活动的劳动者可能导致职业病的各种危害。职业病危害因素包括：职业活动中存在的各种有害的化学、物理、生物因素以及在作业过程中产生的其他职业有害因素。</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业禁忌，是指劳动者从事特定职业或者接触特定职业病危害因素时，比一般职业人群更易于遭受职业病危害和罹患职业病或者可能导致原有自身疾病病情加重，或者在从事作业过程中诱发可能导致对他人生命健康构成危险的疾病的个人特殊生理或者病理状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第八十六条 本法第二条规定的用人单位以外的单位，产生职业病危害的，其职业病防治活动可以参照本法执行。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劳务派遣用工单位应当履行本法规定的用人单位的义务。</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中国人民解放军参照执行本法的办法，由国务院、中央军事委员会制定。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第八十七条 对医疗机构放射性职业病危害控制的监督管理，由卫生行政部门依照本法的规定实施。</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第八十八条 本法自2002年5月1日起施行。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br w:type="page"/>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7.《中华人民共和国社会保险法》(2018修正)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发文机构：全国人大常委会          文号：中华人民共和国主席令第25号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（2010年10月28日第十一届全国人民代表大会常务委员会第十七次会议通过 根据2018年12月29日第十三届全国人民代表大会常务委员会第七次会议《关于修改〈中华人民共和国社会保险法〉的决定》修正）</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第一章 总 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第一条 为了规范社会保险关系，维护公民参加社会保险和享受社会保险待遇的合法权益，使公民共享发展成果，促进社会和谐稳定，根据宪法，制定本法。</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第二条 国家建立基本养老保险、基本医疗保险、工伤保险、失业保险、生育保险等社会保险制度，保障公民在年老、疾病、工伤、失业、生育等情况下依法从国家和社会获得物质帮助的权利。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第三条 社会保险制度坚持广覆盖、保基本、多层次、可持续的方针，社会保险水平应当与经济社会发展水平相适应。</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第四条 中华人民共和国境内的用人单位和个人依法缴纳社会保险费，有权查询缴费记录、个人权益记录，要求社会保险经办机构提供社会保险咨询等相关服务。</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个人依法享受社会保险待遇，有权监督本单位为其缴费情况。</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第五条 县级以上人民政府将社会保险事业纳入国民经济和社会发展规划。</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国家多渠道筹集社会保险资金。县级以上人民政府对社会保险事业给予必要的经费支持。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国家通过税收优惠政策支持社会保险事业。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第六条 国家对社会保险基金实行严格监管。</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国务院和省、自治区、直辖市人民政府建立健全社会保险基金监督管理制度，保障社会保险基金安全、有效运行。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县级以上人民政府采取措施，鼓励和支持社会各方面参与社会保险基金的监督。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第七条 国务院社会保险行政部门负责全国的社会保险管理工作，国务院其他有关部门在各自的职责范围内负责有关的社会保险工作。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县级以上地方人民政府社会保险行政部门负责本行政区域的社会保险管理工作，县级以上地方人民政府其他有关部门在各自的职责范围内负责有关的社会保险工作。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第八条 社会保险经办机构提供社会保险服务，负责社会保险登记、个人权益记录、社会保险待遇支付等工作。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第九条 工会依法维护职工的合法权益，有权参与社会保险重大事项的研究，参加社会保险监督委员会，对与职工社会保险权益有关的事项进行监督。</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第二章 基本养老保险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第十条 职工应当参加基本养老保险，由用人单位和职工共同缴纳基本养老保险费。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无雇工的个体工商户、未在用人单位参加基本养老保险的非全日制从业人员以及其他灵活就业人员可以参加基本养老保险，由个人缴纳基本养老保险费。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公务员和参照公务员法管理的工作人员养老保险的办法由国务院规定。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第十一条 基本养老保险实行社会统筹与个人账户相结合。</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基本养老保险基金由用人单位和个人缴费以及政府补贴等组成。</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第十二条 用人单位应当按照国家规定的本单位职工工资总额的比例缴纳基本养老保险费，记入基本养老保险统筹基金。</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职工应当按照国家规定的本人工资的比例缴纳基本养老保险费，记入个人账户。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无雇工的个体工商户、未在用人单位参加基本养老保险的非全日制从业人员以及其他灵活就业人员参加基本养老保险的，应当按照国家规定缴纳基本养老保险费，分别记入基本养老保险统筹基金和个人账户。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第十三条 国有企业、事业单位职工参加基本养老保险前，视同缴费年限期间应当缴纳的基本养老保险费由政府承担。</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基本养老保险基金出现支付不足时，政府给予补贴。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第十四条 个人账户不得提前支取，记账利率不得低于银行定期存款利率，免征利息税。个人死亡的，个人账户余额可以继承。</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第十五条 基本养老金由统筹养老金和个人账户养老金组成。</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基本养老金根据个人累计缴费年限、缴费工资、当地职工平均工资、个人账户金额、城镇人口平均预期寿命等因素确定。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第十六条 参加基本养老保险的个人，达到法定退休年龄时累计缴费满十五年的，按月领取基本养老金。</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参加基本养老保险的个人，达到法定退休年龄时累计缴费不足十五年的，可以缴费至满十五年，按月领取基本养老金；也可以转入新型农村社会养老保险或者城镇居民社会养老保险，按照国务院规定享受相应的养老保险待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第十七条 参加基本养老保险的个人，因病或者非因工死亡的，其遗属可以领取丧葬补助金和抚恤金；在未达到法定退休年龄时因病或者非因工致残完全丧失劳动能力的，可以领取病残津贴。所需资金从基本养老保险基金中支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第十八条 国家建立基本养老金正常调整机制。根据职工平均工资增长、物价上涨情况，适时提高基本养老保险待遇水平。</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第十九条 个人跨统筹地区就业的，其基本养老保险关系随本人转移，缴费年限累计计算。个人达到法定退休年龄时，基本养老金分段计算、统一支付。具体办法由国务院规定。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第二十条 国家建立和完善新型农村社会养老保险制度。</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新型农村社会养老保险实行个人缴费、集体补助和政府补贴相结合。</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第二十一 条新型农村社会养老保险待遇由基础养老金和个人账户养老金组成。</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参加新型农村社会养老保险的农村居民，符合国家规定条件的，按月领取新型农村社会养老保险待遇。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第二十二条 国家建立和完善城镇居民社会养老保险制度。</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省、自治区、直辖市人民政府根据实际情况，可以将城镇居民社会养老保险和新型农村社会养老保险合并实施。</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第三章 基本医疗保险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第二十三条 职工应当参加职工基本医疗保险，由用人单位和职工按照国家规定共同缴纳基本医疗保险费。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无雇工的个体工商户、未在用人单位参加职工基本医疗保险的非全日制从业人员以及其他灵活就业人员可以参加职工基本医疗保险，由个人按照国家规定缴纳基本医疗保险费。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第二十四条 国家建立和完善新型农村合作医疗制度。</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新型农村合作医疗的管理办法，由国务院规定。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第二十五条 国家建立和完善城镇居民基本医疗保险制度。</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城镇居民基本医疗保险实行个人缴费和政府补贴相结合。</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享受最低生活保障的人、丧失劳动能力的残疾人、低收入家庭六十周岁以上的老年人和未成年人等所需个人缴费部分，由政府给予补贴。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第二十六条 职工基本医疗保险、新型农村合作医疗和城镇居民基本医疗保险的待遇标准按照国家规定执行。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第二十七条 参加职工基本医疗保险的个人，达到法定退休年龄时累计缴费达到国家规定年限的，退休后不再缴纳基本医疗保险费，按照国家规定享受基本医疗保险待遇；未达到国家规定年限的，可以缴费至国家规定年限。</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第二十八条 符合基本医疗保险药品目录、诊疗项目、医疗服务设施标准以及急诊、抢救的医疗费用，按照国家规定从基本医疗保险基金中支付。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第二十九条 参保人员医疗费用中应当由基本医疗保险基金支付的部分，由社会保险经办机构与医疗机构、药品经营单位直接结算。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社会保险行政部门和卫生行政部门应当建立异地就医医疗费用结算制度，方便参保人员享受基本医疗保险待遇。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第三十条 下列医疗费用不纳入基本医疗保险基金支付范围: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（一）应当从工伤保险基金中支付的；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（二）应当由第三人负担的；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（三）应当由公共卫生负担的；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（四）在境外就医的。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医疗费用依法应当由第三人负担，第三人不支付或者无法确定第三人的，由基本医疗保险基金先行支付。基本医疗保险基金先行支付后，有权向第三人追偿。</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第三十一条 社会保险经办机构根据管理服务的需要，可以与医疗机构、药品经营单位签订服务协议，规范医疗服务行为。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医疗机构应当为参保人员提供合理、必要的医疗服务。</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第三十二条 个人跨统筹地区就业的，其基本医疗保险关系随本人转移，缴费年限累计计算。</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第四章 工 伤 保 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第三十三条 职工应当参加工伤保险，由用人单位缴纳工伤保险费，职工不缴纳工伤保险费。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第三十四条 国家根据不同行业的工伤风险程度确定行业的差别费率，并根据使用工伤保险基金、工伤发生率等情况在每个行业内确定费率档次。行业差别费率和行业内费率档次由国务院社会保险行政部门制定，报国务院批准后公布施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社会保险经办机构根据用人单位使用工伤保险基金、工伤发生率和所属行业费率档次等情况，确定用人单位缴费费率。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第三十五条 用人单位应当按照本单位职工工资总额，根据社会保险经办机构确定的费率缴纳工伤保险费。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第三十六条 职工因工作原因受到事故伤害或者患职业病，且经工伤认定的，享受工伤保险待遇；其中，经劳动能力鉴定丧失劳动能力的，享受伤残待遇。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工伤认定和劳动能力鉴定应当简捷、方便。</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第三十七条 职工因下列情形之一导致本人在工作中伤亡的，不认定为工伤：</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（一）故意犯罪；</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（二）醉酒或者吸毒；</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（三）自残或者自杀；</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（四）法律、行政法规规定的其他情形。</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第三十八条 因工伤发生的下列费用，按照国家规定从工伤保险基金中支付：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（一）治疗工伤的医疗费用和康复费用；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（二）住院伙食补助费；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（三）到统筹地区以外就医的交通食宿费；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（四）安装配置伤残辅助器具所需费用；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（五）生活不能自理的，经劳动能力鉴定委员会确认的生活护理费；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（六）一次性伤残补助金和一至四级伤残职工按月领取的伤残津贴；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（七）终止或者解除劳动合同时，应当享受的一次性医疗补助金；</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（八）因工死亡的，其遗属领取的丧葬补助金、供养亲属抚恤金和因工死亡补助金；</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（九）劳动能力鉴定费。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第三十九条 因工伤发生的下列费用，按照国家规定由用人单位支付：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（一）治疗工伤期间的工资福利；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（二）五级、六级伤残职工按月领取的伤残津贴；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（三）终止或者解除劳动合同时，应当享受的一次性伤残就业补助金。</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第四十条 工伤职工符合领取基本养老金条件的，停发伤残津贴，享受基本养老保险待遇。基本养老保险待遇低于伤残津贴的，从工伤保险基金中补足差额。</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第四十一条 职工所在用人单位未依法缴纳工伤保险费，发生工伤事故的，由用人单位支付工伤保险待遇。用人单位不支付的，从工伤保险基金中先行支付。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从工伤保险基金中先行支付的工伤保险待遇应当由用人单位偿还。用人单位不偿还的，社会保险经办机构可以依照本法第六十三条的规定追偿。</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第四十二条 由于第三人的原因造成工伤，第三人不支付工伤医疗费用或者无法确定第三人的，由工伤保险基金先行支付。工伤保险基金先行支付后，有权向第三人追偿。</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第四十三条工伤职工有下列情形之一的，停止享受工伤保险待遇：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（一）丧失享受待遇条件的；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（二）拒不接受劳动能力鉴定的；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（三）拒绝治疗的。</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第五章 失 业 保 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第四十四条 职工应当参加失业保险，由用人单位和职工按照国家规定共同缴纳失业保险费。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第四十五条 失业人员符合下列条件的，从失业保险基金中领取失业保险金：</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（一）失业前用人单位和本人已经缴纳失业保险费满一年的；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（二）非因本人意愿中断就业的；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（三）已经进行失业登记，并有求职要求的。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第四十六条 失业人员失业前用人单位和本人累计缴费满一年不足五年的，领取失业保险金的期限最长为十二个月；累计缴费满五年不足十年的，领取失业保险金的期限最长为十八个月；累计缴费十年以上的，领取失业保险金的期限最长为二十四个月。重新就业后，再次失业的，缴费时间重新计算，领取失业保险金的期限与前次失业应当领取而尚未领取的失业保险金的期限合并计算，最长不超过二十四个月。</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第四十七条 失业保险金的标准，由省、自治区、直辖市人民政府确定，不得低于城市居民最低生活保障标准。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第四十八条 失业人员在领取失业保险金期间，参加职工基本医疗保险，享受基本医疗保险待遇。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失业人员应当缴纳的基本医疗保险费从失业保险基金中支付，个人不缴纳基本医疗保险费。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第四十九条 失业人员在领取失业保险金期间死亡的，参照当地对在职职工死亡的规定，向其遗属发给一次性丧葬补助金和抚恤金。所需资金从失业保险基金中支付。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个人死亡同时符合领取基本养老保险丧葬补助金、工伤保险丧葬补助金和失业保险丧葬补助金条件的，其遗属只能选择领取其中的一项。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第五十条 用人单位应当及时为失业人员出具终止或者解除劳动关系的证明，并将失业人员的名单自终止或者解除劳动关系之日起十五日内告知社会保险经办机构。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失业人员应当持本单位为其出具的终止或者解除劳动关系的证明，及时到指定的公共就业服务机构办理失业登记。</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失业人员凭失业登记证明和个人身份证明，到社会保险经办机构办理领取失业保险金的手续。失业保险金领取期限自办理失业登记之日起计算。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第五十一条 失业人员在领取失业保险金期间有下列情形之一的，停止领取失业保险金，并同时停止享受其他失业保险待遇：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（一）重新就业的；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（二）应征服兵役的；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（三）移居境外的；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（四）享受基本养老保险待遇的；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（五）无正当理由，拒不接受当地人民政府指定部门或者机构介绍的适当工作或者提供的培训的。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第五十二条 职工跨统筹地区就业的，其失业保险关系随本人转移，缴费年限累计计算。</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第六章 生 育 保 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第五十三条 职工应当参加生育保险，由用人单位按照国家规定缴纳生育保险费，职工不缴纳生育保险费。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第五十四条 用人单位已经缴纳生育保险费的，其职工享受生育保险待遇；职工未就业配偶按照国家规定享受生育医疗费用待遇。所需资金从生育保险基金中支付。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生育保险待遇包括生育医疗费用和生育津贴。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第五十五条 生育医疗费用包括下列各项：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（一）生育的医疗费用；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（二）计划生育的医疗费用；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（三）法律、法规规定的其他项目费用。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第五十六条职工有下列情形之一的，可以按照国家规定享受生育津贴：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（一）女职工生育享受产假；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（二）享受计划生育手术休假；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（三）法律、法规规定的其他情形。</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生育津贴按照职工所在用人单位上年度职工月平均工资计发。</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第七章 社会保险费征缴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第五十七条 用人单位应当自成立之日起三十日内凭营业执照、登记证书或者单位印章，向当地社会保险经办机构申请办理社会保险登记。社会保险经办机构应当自收到申请之日起十五日内予以审核，发给社会保险登记证件。</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用人单位的社会保险登记事项发生变更或者用人单位依法终止的，应当自变更或者终止之日起三十日内，到社会保险经办机构办理变更或者注销社会保险登记。</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市场监督管理部门、民政部门和机构编制管理机关应当及时向社会保险经办机构通报用人单位的成立、终止情况，公安机关应当及时向社会保险经办机构通报个人的出生、死亡以及户口登记、迁移、注销等情况。</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第五十八条 用人单位应当自用工之日起三十日内为其职工向社会保险经办机构申请办理社会保险登记。未办理社会保险登记的，由社会保险经办机构核定其应当缴纳的社会保险费。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自愿参加社会保险的无雇工的个体工商户、未在用人单位参加社会保险的非全日制从业人员以及其他灵活就业人员，应当向社会保险经办机构申请办理社会保险登记。</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国家建立全国统一的个人社会保障号码。个人社会保障号码为公民身份号码。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第五十九条 县级以上人民政府加强社会保险费的征收工作。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社会保险费实行统一征收，实施步骤和具体办法由国务院规定。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条用人单位应当自行申报、按时足额缴纳社会保险费，非因不可抗力等法定事由不得缓缴、减免。职工应当缴纳的社会保险费由用人单位代扣代缴，用人单位应当按月将缴纳社会保险费的明细情况告知本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无雇工的个体工商户、未在用人单位参加社会保险的非全日制从业人员以及其他灵活就业人员，可以直接向社会保险费征收机构缴纳社会保险费。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第六十一条 社会保险费征收机构应当依法按时足额征收社会保险费，并将缴费情况定期告知用人单位和个人。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第六十二条 用人单位未按规定申报应当缴纳的社会保险费数额的，按照该单位上月缴费额的百分之一百一十确定应当缴纳数额；缴费单位补办申报手续后，由社会保险费征收机构按照规定结算。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第六十三条 用人单位未按时足额缴纳社会保险费的，由社会保险费征收机构责令其限期缴纳或者补足。</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逾期仍未缴纳或者补足社会保险费的，社会保险费征收机构可以向银行和其他金融机构查询其存款账户；并可以申请县级以上有关行政部门作出划拨社会保险费的决定，书面通知其开户银行或者其他金融机构划拨社会保险费。用人单位账户余额少于应当缴纳的社会保险费的，社会保险费征收机构可以要求该用人单位提供担保，签订延期缴费协议。</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用人单位未足额缴纳社会保险费且未提供担保的，社会保险费征收机构可以申请人民法院扣押、查封、拍卖其价值相当于应当缴纳社会保险费的财产，以拍卖所得抵缴社会保险费。</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第八章 社会保险基金</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第六十四 条社会保险基金包括基本养老保险基金、基本医疗保险基金、工伤保险基金、失业保险基金和生育保险基金。除基本医疗保险基金与生育保险基金合并建账及核算外，其他各项社会保险基金按照社会保险险种分别建账，分账核算。社会保险基金执行国家统一的会计制度。</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社会保险基金专款专用，任何组织和个人不得侵占或者挪用。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基本养老保险基金逐步实行全国统筹,其他社会保险基金逐步实行省级统筹，具体时间、步骤由国务院规定。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第六十五条 社会保险基金通过预算实现收支平衡。</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县级以上人民政府在社会保险基金出现支付不足时，给予补贴。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第六十六条 社会保险基金按照统筹层次设立预算。除基本医疗保险基金与生育保险基金预算合并编制外，其他社会保险基金预算按照社会保险项目分别编制。</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第六十七条 社会保险基金预算、决算草案的编制、审核和批准，依照法律和国务院规定执行。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第六十八条 社会保险基金存入财政专户，具体管理办法由国务院规定。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第六十九条 社会保险基金在保证安全的前提下，按照国务院规定投资运营实现保值增值。</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社会保险基金不得违规投资运营，不得用于平衡其他政府预算，不得用于兴建、改建办公场所和支付人员经费、运行费用、管理费用，或者违反法律、行政法规规定挪作其他用途。</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第七十条 社会保险经办机构应当定期向社会公布参加社会保险情况以及社会保险基金的收入、支出、结余和收益情况。</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第七十一条 国家设立全国社会保障基金，由中央财政预算拨款以及国务院批准的其他方式筹集的资金构成，用于社会保障支出的补充、调剂。全国社会保障基金由全国社会保障基金管理运营机构负责管理运营，在保证安全的前提下实现保值增值。</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全国社会保障基金应当定期向社会公布收支、管理和投资运营的情况。国务院财政部门、社会保险行政部门、审计机关对全国社会保障基金的收支、管理和投资运营情况实施监督。</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第九章 社会保险经办</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第七十二条统筹地区设立社会保险经办机构。社会保险经办机构根据工作需要，经所在地的社会保险行政部门和机构编制管理机关批准，可以在本统筹地区设立分支机构和服务网点。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社会保险经办机构的人员经费和经办社会保险发生的基本运行费用、管理费用，由同级财政按照国家规定予以保障。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第七十三条社会保险经办机构应当建立健全业务、财务、安全和风险管理制度。</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社会保险经办机构应当按时足额支付社会保险待遇。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第七十四条社会保险经办机构通过业务经办、统计、调查获取社会保险工作所需的数据，有关单位和个人应当及时、如实提供。</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社会保险经办机构应当及时为用人单位建立档案，完整、准确地记录参加社会保险的人员、缴费等社会保险数据，妥善保管登记、申报的原始凭证和支付结算的会计凭证。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社会保险经办机构应当及时、完整、准确地记录参加社会保险的个人缴费和用人单位为其缴费，以及享受社会保险待遇等个人权益记录，定期将个人权益记录单免费寄送本人。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用人单位和个人可以免费向社会保险经办机构查询、核对其缴费和享受社会保险待遇记录，要求社会保险经办机构提供社会保险咨询等相关服务。</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第七十五条 全国社会保险信息系统按照国家统一规划，由县级以上人民政府按照分级负责的原则共同建设。</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第十章 社会保险监督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第七十六条 各级人民代表大会常务委员会听取和审议本级人民政府对社会保险基金的收支、管理、投资运营以及监督检查情况的专项工作报告，组织对本法实施情况的执法检查等，依法行使监督职权。</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第七十七条 县级以上人民政府社会保险行政部门应当加强对用人单位和个人遵守社会保险法律、法规情况的监督检查。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社会保险行政部门实施监督检查时，被检查的用人单位和个人应当如实提供与社会保险有关的资料，不得拒绝检查或者谎报、瞒报。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第七十八条 财政部门、审计机关按照各自职责，对社会保险基金的收支、管理和投资运营情况实施监督。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第七十九条 社会保险行政部门对社会保险基金的收支、管理和投资运营情况进行监督检查，发现存在问题的，应当提出整改建议，依法作出处理决定或者向有关行政部门提出处理建议。社会保险基金检查结果应当定期向社会公布。</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社会保险行政部门对社会保险基金实施监督检查，有权采取下列措施：</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（一）查阅、记录、复制与社会保险基金收支、管理和投资运营相关的资料，对可能被转移、隐匿或者灭失的资料予以封存；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（二）询问与调查事项有关的单位和个人，要求其对与调查事项有关的问题作出说明、提供有关证明材料；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（三）对隐匿、转移、侵占、挪用社会保险基金的行为予以制止并责令改正。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十条统筹地区人民政府成立由用人单位代表、参保人员代表，以及工会代表、专家等组成的社会保险监督委员会，掌握、分析社会保险基金的收支、管理和投资运营情况，对社会保险工作提出咨询意见和建议，实施社会监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社会保险经办机构应当定期向社会保险监督委员会汇报社会保险基金的收支、管理和投资运营情况。社会保险监督委员会可以聘请会计师事务所对社会保险基金的收支、管理和投资运营情况进行年度审计和专项审计。审计结果应当向社会公开。</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社会保险监督委员会发现社会保险基金收支、管理和投资运营中存在问题的，有权提出改正建议；对社会保险经办机构及其工作人员的违法行为，有权向有关部门提出依法处理建议。</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第八十一条 社会保险行政部门和其他有关行政部门、社会保险经办机构、社会保险费征收机构及其工作人员，应当依法为用人单位和个人的信息保密，不得以任何形式泄露。</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第八十二条 任何组织或者个人有权对违反社会保险法律、法规的行为进行举报、投诉。</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社会保险行政部门、卫生行政部门、社会保险经办机构、社会保险费征收机构和财政部门、审计机关对属于本部门、本机构职责范围的举报、投诉，应当依法处理；对不属于本部门、本机构职责范围的，应当书面通知并移交有权处理的部门、机构处理。有权处理的部门、机构应当及时处理，不得推诿。</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第八十三条 用人单位或者个人认为社会保险费征收机构的行为侵害自己合法权益的，可以依法申请行政复议或者提起行政诉讼。</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用人单位或者个人对社会保险经办机构不依法办理社会保险登记、核定社会保险费、支付社会保险待遇、办理社会保险转移接续手续或者侵害其他社会保险权益的行为，可以依法申请行政复议或者提起行政诉讼。</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个人与所在用人单位发生社会保险争议的，可以依法申请调解、仲裁，提起诉讼。用人单位侵害个人社会保险权益的，个人也可以要求社会保险行政部门或者社会保险费征收机构依法处理。</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第十一章 法 律 责 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第八十四条 用人单位不办理社会保险登记的，由社会保险行政部门责令限期改正；逾期不改正的，对用人单位处应缴社会保险费数额一倍以上三倍以下的罚款，对其直接负责的主管人员和其他直接责任人员处五百元以上三千元以下的罚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第八十五条 用人单位拒不出具终止或者解除劳动关系证明的，依照《中华人民共和国劳动合同法》的规定处理。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第八十六条 用人单位未按时足额缴纳社会保险费的，由社会保险费征收机构责令限期缴纳或者补足，并自欠缴之日起，按日加收万分之五的滞纳金；逾期仍不缴纳的，由有关行政部门处欠缴数额一倍以上三倍以下的罚款。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第八十七条 社会保险经办机构以及医疗机构、药品经营单位等社会保险服务机构以欺诈、伪造证明材料或者其他手段骗取社会保险基金支出的，由社会保险行政部门责令退回骗取的社会保险金，处骗取金额二倍以上五倍以下的罚款；属于社会保险服务机构的，解除服务协议；直接负责的主管人员和其他直接责任人员有执业资格的，依法吊销其执业资格。</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第八十八条 以欺诈、伪造证明材料或者其他手段骗取社会保险待遇的，由社会保险行政部门责令退回骗取的社会保险金，处骗取金额二倍以上五倍以下的罚款。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第八十九条 社会保险经办机构及其工作人员有下列行为之一的，由社会保险行政部门责令改正；给社会保险基金、用人单位或者个人造成损失的，依法承担赔偿责任；对直接负责的主管人员和其他直接责任人员依法给予处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（一）未履行社会保险法定职责的；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（二）未将社会保险基金存入财政专户的；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（三）克扣或者拒不按时支付社会保险待遇的；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（四）丢失或者篡改缴费记录、享受社会保险待遇记录等社会保险数据、个人权益记录的；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（五）有违反社会保险法律、法规的其他行为的。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第九十条 社会保险费征收机构擅自更改社会保险费缴费基数、费率，导致少收或者多收社会保险费的，由有关行政部门责令其追缴应当缴纳的社会保险费或者退还不应当缴纳的社会保险费；对直接负责的主管人员和其他直接责任人员依法给予处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第九十一条 违反本法规定，隐匿、转移、侵占、挪用社会保险基金或者违规投资运营的，由社会保险行政部门、财政部门、审计机关责令追回；有违法所得的，没收违法所得；对直接负责的主管人员和其他直接责任人员依法给予处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第九十二条 社会保险行政部门和其他有关行政部门、社会保险经办机构、社会保险费征收机构及其工作人员泄露用人单位和个人信息的，对直接负责的主管人员和其他直接责任人员依法给予处分；给用人单位或者个人造成损失的，应当承担赔偿责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第九十三条 国家工作人员在社会保险管理、监督工作中滥用职权、玩忽职守、徇私舞弊的，依法给予处分。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第九十四条 违反本法规定，构成犯罪的，依法追究刑事责任。</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第十二章 附 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第九十五条 进城务工的农村居民依照本法规定参加社会保险。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第九十六条 征收农村集体所有的土地，应当足额安排被征地农民的社会保险费，按照国务院规定将被征地农民纳入相应的社会保险制度。</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第九十七条 外国人在中国境内就业的，参照本法规定参加社会保险。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第九十八条 本法自2011年7月1日起施行。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8.《中华人民共和国工会法》(2021修正)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发文机构：全国人大常委会</w:t>
      </w:r>
      <w:r>
        <w:rPr>
          <w:rFonts w:hint="eastAsia" w:ascii="宋体" w:hAnsi="宋体" w:eastAsia="宋体" w:cs="宋体"/>
          <w:sz w:val="24"/>
          <w:szCs w:val="24"/>
        </w:rPr>
        <w:tab/>
      </w:r>
      <w:r>
        <w:rPr>
          <w:rFonts w:hint="eastAsia" w:ascii="宋体" w:hAnsi="宋体" w:eastAsia="宋体" w:cs="宋体"/>
          <w:sz w:val="24"/>
          <w:szCs w:val="24"/>
        </w:rPr>
        <w:t xml:space="preserve">    文号：中华人民共和国主席令第107号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（1992年4月3日第七届全国人民代表大会第五次会议通过 根据2001年10月27日第九届全国人民代表大会常务委员会第二十四次会议《关于修改〈中华人民共和国工会法〉的决定》第一次修正 根据2009年8月27日第十一届全国人民代表大会常务委员会第十次会议《关于修改部分法律的决定》第二次修正 根据2021年12月24日第十三届全国人民代表大会常务委员会第三十二次会议《关于修改〈中华人民共和国工会法〉的决定》第三次修正）</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第一章 总 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为保障工会在国家政治、经济和社会生活中的地位，确定工会的权利与义务，发挥工会在社会主义现代化建设事业中的作用，根据宪法，制定本法。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工会是中国共产党领导的职工自愿结合的工人阶级群众组织，是中国共产党联系职工群众的桥梁和纽带。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中华全国总工会及其各工会组织代表职工的利益，依法维护职工的合法权益。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在中国境内的企业、事业单位、机关、社会组织（以下统称用人单位）中以工资收入为主要生活来源的劳动者，不分民族、种族、性别、职业、宗教信仰、教育程度，都有依法参加和组织工会的权利。任何组织和个人不得阻挠和限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工会适应企业组织形式、职工队伍结构、劳动关系、就业形态等方面的发展变化，依法维护劳动者参加和组织工会的权利。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工会必须遵守和维护宪法，以宪法为根本的活动准则，以经济建设为中心，坚持社会主义道路，坚持人民民主专政，坚持中国共产党的领导，坚持马克思列宁主义、毛泽东思想、邓小平理论、“三个代表”重要思想、科学发展观、习近平新时代中国特色社会主义思想，坚持改革开放，保持和增强政治性、先进性、群众性，依照工会章程独立自主地开展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工会会员全国代表大会制定或者修改《中国工会章程》，章程不得与宪法和法律相抵触。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国家保护工会的合法权益不受侵犯。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工会组织和教育职工依照宪法和法律的规定行使民主权利，发挥国家主人翁的作用，通过各种途径和形式，参与管理国家事务、管理经济和文化事业、管理社会事务；协助人民政府开展工作，维护工人阶级领导的、以工农联盟为基础的人民民主专政的社会主义国家政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 维护职工合法权益、竭诚服务职工群众是工会的基本职责。工会在维护全国人民总体利益的同时，代表和维护职工的合法权益。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工会通过平等协商和集体合同制度等，推动健全劳动关系协调机制，维护职工劳动权益，构建和谐劳动关系。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工会依照法律规定通过职工代表大会或者其他形式，组织职工参与本单位的民主选举、民主协商、民主决策、民主管理和民主监督。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工会建立联系广泛、服务职工的工会工作体系，密切联系职工，听取和反映职工的意见和要求，关心职工的生活，帮助职工解决困难，全心全意为职工服务。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工会动员和组织职工积极参加经济建设，努力完成生产任务和工作任务。教育职工不断提高思想道德、技术业务和科学文化素质，建设有理想、有道德、有文化、有纪律的职工队伍。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工会推动产业工人队伍建设改革，提高产业工人队伍整体素质，发挥产业工人骨干作用，维护产业工人合法权益，保障产业工人主人翁地位，造就一支有理想守信念、懂技术会创新、敢担当讲奉献的宏大产业工人队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 中华全国总工会根据独立、平等、互相尊重、互不干涉内部事务的原则，加强同各国工会组织的友好合作关系。</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第二章 工会组织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第十条 工会各级组织按照民主集中制原则建立。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各级工会委员会由会员大会或者会员代表大会民主选举产生。企业主要负责人的近亲属不得作为本企业基层工会委员会成员的人选。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各级工会委员会向同级会员大会或者会员代表大会负责并报告工作，接受其监督。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工会会员大会或者会员代表大会有权撤换或者罢免其所选举的代表或者工会委员会组成人员。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上级工会组织领导下级工会组织。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第十一条 用人单位有会员二十五人以上的，应当建立基层工会委员会；不足二十五人的，可以单独建立基层工会委员会，也可以由两个以上单位的会员联合建立基层工会委员会，也可以选举组织员一人，组织会员开展活动。女职工人数较多的，可以建立工会女职工委员会，在同级工会领导下开展工作；女职工人数较少的，可以在工会委员会中设女职工委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企业职工较多的乡镇、城市街道，可以建立基层工会的联合会。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县级以上地方建立地方各级总工会。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同一行业或者性质相近的几个行业，可以根据需要建立全国的或者地方的产业工会。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全国建立统一的中华全国总工会。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第十二条 基层工会、地方各级总工会、全国或者地方产业工会组织的建立，必须报上一级工会批准。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上级工会可以派员帮助和指导企业职工组建工会，任何单位和个人不得阻挠。</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第十三条 任何组织和个人不得随意撤销、合并工会组织。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基层工会所在的用人单位终止或者被撤销，该工会组织相应撤销，并报告上一级工会。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依前款规定被撤销的工会，其会员的会籍可以继续保留，具体管理办法由中华全国总工会制定。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第十四条 职工二百人以上的企业、事业单位、社会组织的工会，可以设专职工会主席。工会专职工作人员的人数由工会与企业、事业单位、社会组织协商确定。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第十五条 中华全国总工会、地方总工会、产业工会具有社会团体法人资格。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基层工会组织具备民法典规定的法人条件的，依法取得社会团体法人资格。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第十六条 基层工会委员会每届任期三年或者五年。各级地方总工会委员会和产业工会委员会每届任期五年。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第十七条 基层工会委员会定期召开会员大会或者会员代表大会，讨论决定工会工作的重大问题。经基层工会委员会或者三分之一以上的工会会员提议，可以临时召开会员大会或者会员代表大会。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第十八条 工会主席、副主席任期未满时，不得随意调动其工作。因工作需要调动时，应当征得本级工会委员会和上一级工会的同意。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罢免工会主席、副主席必须召开会员大会或者会员代表大会讨论，非经会员大会全体会员或者会员代表大会全体代表过半数通过，不得罢免。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第十九条 基层工会专职主席、副主席或者委员自任职之日起，其劳动合同期限自动延长，延长期限相当于其任职期间；非专职主席、副主席或者委员自任职之日起，其尚未履行的劳动合同期限短于任期的，劳动合同期限自动延长至任期期满。但是，任职期间个人严重过失或者达到法定退休年龄的除外。</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第三章 工会的权利和义务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第二十条 企业、事业单位、社会组织违反职工代表大会制度和其他民主管理制度，工会有权要求纠正，保障职工依法行使民主管理的权利。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法律、法规规定应当提交职工大会或者职工代表大会审议、通过、决定的事项，企业、事业单位、社会组织应当依法办理。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第二十一条 工会帮助、指导职工与企业、实行企业化管理的事业单位、社会组织签订劳动合同。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工会代表职工与企业、实行企业化管理的事业单位、社会组织进行平等协商，依法签订集体合同。集体合同草案应当提交职工代表大会或者全体职工讨论通过。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工会签订集体合同，上级工会应当给予支持和帮助。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企业、事业单位、社会组织违反集体合同，侵犯职工劳动权益的，工会可以依法要求企业、事业单位、社会组织予以改正并承担责任；因履行集体合同发生争议，经协商解决不成的，工会可以向劳动争议仲裁机构提请仲裁，仲裁机构不予受理或者对仲裁裁决不服的，可以向人民法院提起诉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第二十二条 企业、事业单位、社会组织处分职工，工会认为不适当的，有权提出意见。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用人单位单方面解除职工劳动合同时，应当事先将理由通知工会，工会认为用人单位违反法律、法规和有关合同，要求重新研究处理时，用人单位应当研究工会的意见，并将处理结果书面通知工会。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职工认为用人单位侵犯其劳动权益而申请劳动争议仲裁或者向人民法院提起诉讼的，工会应当给予支持和帮助。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第二十三条 企业、事业单位、社会组织违反劳动法律法规规定，有下列侵犯职工劳动权益情形，工会应当代表职工与企业、事业单位、社会组织交涉，要求企业、事业单位、社会组织采取措施予以改正；企业、事业单位、社会组织应当予以研究处理，并向工会作出答复；企业、事业单位、社会组织拒不改正的，工会可以提请当地人民政府依法作出处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（一）克扣、拖欠职工工资的；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（二）不提供劳动安全卫生条件的；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（三）随意延长劳动时间的；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（四）侵犯女职工和未成年工特殊权益的；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（五）其他严重侵犯职工劳动权益的。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第二十四条 工会依照国家规定对新建、扩建企业和技术改造工程中的劳动条件和安全卫生设施与主体工程同时设计、同时施工、同时投产使用进行监督。对工会提出的意见，企业或者主管部门应当认真处理，并将处理结果书面通知工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第二十五条 工会发现企业违章指挥、强令工人冒险作业，或者生产过程中发现明显重大事故隐患和职业危害，有权提出解决的建议，企业应当及时研究答复；发现危及职工生命安全的情况时，工会有权向企业建议组织职工撤离危险现场，企业必须及时作出处理决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第二十六条 工会有权对企业、事业单位、社会组织侵犯职工合法权益的问题进行调查，有关单位应当予以协助。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第二十七条 职工因工伤亡事故和其他严重危害职工健康问题的调查处理，必须有工会参加。工会应当向有关部门提出处理意见，并有权要求追究直接负责的主管人员和有关责任人员的责任。对工会提出的意见，应当及时研究，给予答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第二十八条 企业、事业单位、社会组织发生停工、怠工事件，工会应当代表职工同企业、事业单位、社会组织或者有关方面协商，反映职工的意见和要求并提出解决意见。对于职工的合理要求，企业、事业单位、社会组织应当予以解决。工会协助企业、事业单位、社会组织做好工作，尽快恢复生产、工作秩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第二十九条 工会参加企业的劳动争议调解工作。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地方劳动争议仲裁组织应当有同级工会代表参加。</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第三十条 县级以上各级总工会依法为所属工会和职工提供法律援助等法律服务。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第三十一条 工会协助用人单位办好职工集体福利事业，做好工资、劳动安全卫生和社会保险工作。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第三十二条 工会会同用人单位加强对职工的思想政治引领，教育职工以国家主人翁态度对待劳动，爱护国家和单位的财产；组织职工开展群众性的合理化建议、技术革新、劳动和技能竞赛活动，进行业余文化技术学习和职工培训，参加职业教育和文化体育活动，推进职业安全健康教育和劳动保护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第三十三条 根据政府委托，工会与有关部门共同做好劳动模范和先进生产（工作）者的评选、表彰、培养和管理工作。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第三十四条 国家机关在组织起草或者修改直接涉及职工切身利益的法律、法规、规章时，应当听取工会意见。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县级以上各级人民政府制定国民经济和社会发展计划，对涉及职工利益的重大问题，应当听取同级工会的意见。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县级以上各级人民政府及其有关部门研究制定劳动就业、工资、劳动安全卫生、社会保险等涉及职工切身利益的政策、措施时，应当吸收同级工会参加研究，听取工会意见。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第三十五条 县级以上地方各级人民政府可以召开会议或者采取适当方式，向同级工会通报政府的重要的工作部署和与工会工作有关的行政措施，研究解决工会反映的职工群众的意见和要求。</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各级人民政府劳动行政部门应当会同同级工会和企业方面代表，建立劳动关系三方协商机制，共同研究解决劳动关系方面的重大问题。</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第四章 基层工会组织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第三十六条 国有企业职工代表大会是企业实行民主管理的基本形式，是职工行使民主管理权力的机构，依照法律规定行使职权。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国有企业的工会委员会是职工代表大会的工作机构，负责职工代表大会的日常工作，检查、督促职工代表大会决议的执行。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第三十七条 集体企业的工会委员会，应当支持和组织职工参加民主管理和民主监督，维护职工选举和罢免管理人员、决定经营管理的重大问题的权力。</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第三十八条 本法第三十六条、第三十七条规定以外的其他企业、事业单位的工会委员会，依照法律规定组织职工采取与企业、事业单位相适应的形式，参与企业、事业单位民主管理。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第三十九条 企业、事业单位、社会组织研究经营管理和发展的重大问题应当听取工会的意见；召开会议讨论有关工资、福利、劳动安全卫生、工作时间、休息休假、女职工保护和社会保险等涉及职工切身利益的问题，必须有工会代表参加。</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企业、事业单位、社会组织应当支持工会依法开展工作，工会应当支持企业、事业单位、社会组织依法行使经营管理权。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第四十条 公司的董事会、监事会中职工代表的产生，依照公司法有关规定执行。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第四十一条 基层工会委员会召开会议或者组织职工活动，应当在生产或者工作时间以外进行，需要占用生产或者工作时间的，应当事先征得企业、事业单位、社会组织的同意。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基层工会的非专职委员占用生产或者工作时间参加会议或者从事工会工作，每月不超过三个工作日，其工资照发，其他待遇不受影响。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第四十二条 用人单位工会委员会的专职工作人员的工资、奖励、补贴，由所在单位支付。社会保险和其他福利待遇等，享受本单位职工同等待遇。</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第五章 工会的经费和财产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第四十三条 工会经费的来源：</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（一）工会会员缴纳的会费；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（二）建立工会组织的用人单位按每月全部职工工资总额的百分之二向工会拨缴的经费；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（三）工会所属的企业、事业单位上缴的收入；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（四）人民政府的补助；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（五）其他收入。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前款第二项规定的企业、事业单位、社会组织拨缴的经费在税前列支。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工会经费主要用于为职工服务和工会活动。经费使用的具体办法由中华全国总工会制定。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第四十四条 企业、事业单位、社会组织无正当理由拖延或者拒不拨缴工会经费，基层工会或者上级工会可以向当地人民法院申请支付令；拒不执行支付令的，工会可以依法申请人民法院强制执行。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第四十五条 工会应当根据经费独立原则，建立预算、决算和经费审查监督制度。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各级工会建立经费审查委员会。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各级工会经费收支情况应当由同级工会经费审查委员会审查，并且定期向会员大会或者会员代表大会报告，接受监督。工会会员大会或者会员代表大会有权对经费使用情况提出意见。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工会经费的使用应当依法接受国家的监督。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第四十六条 各级人民政府和用人单位应当为工会办公和开展活动，提供必要的设施和活动场所等物质条件。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第四十七条 工会的财产、经费和国家拨给工会使用的不动产，任何组织和个人不得侵占、挪用和任意调拨。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第四十八条 工会所属的为职工服务的企业、事业单位，其隶属关系不得随意改变。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第四十九条 县级以上各级工会的离休、退休人员的待遇，与国家机关工作人员同等对待。</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第六章 法律责任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第五十条 工会对违反本法规定侵犯其合法权益的，有权提请人民政府或者有关部门予以处理，或者向人民法院提起诉讼。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第五十一条 违反本法第三条、第十二条规定，阻挠职工依法参加和组织工会或者阻挠上级工会帮助、指导职工筹建工会的，由劳动行政部门责令其改正；拒不改正的，由劳动行政部门提请县级以上人民政府处理；以暴力、威胁等手段阻挠造成严重后果，构成犯罪的，依法追究刑事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第五十二条 违反本法规定，对依法履行职责的工会工作人员无正当理由调动工作岗位，进行打击报复的，由劳动行政部门责令改正、恢复原工作；造成损失的，给予赔偿。</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对依法履行职责的工会工作人员进行侮辱、诽谤或者进行人身伤害，构成犯罪的，依法追究刑事责任；尚未构成犯罪的，由公安机关依照治安管理处罚法的规定处罚。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第五十三条 违反本法规定，有下列情形之一的，由劳动行政部门责令恢复其工作，并补发被解除劳动合同期间应得的报酬，或者责令给予本人年收入二倍的赔偿：</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（一）职工因参加工会活动而被解除劳动合同的；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（二）工会工作人员因履行本法规定的职责而被解除劳动合同的。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第五十四条 违反本法规定，有下列情形之一的，由县级以上人民政府责令改正，依法处理：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（一）妨碍工会组织职工通过职工代表大会和其他形式依法行使民主权利的；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（二）非法撤销、合并工会组织的；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（三）妨碍工会参加职工因工伤亡事故以及其他侵犯职工合法权益问题的调查处理的；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（四）无正当理由拒绝进行平等协商的。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第五十五条 违反本法第四十七条规定，侵占工会经费和财产拒不返还的，工会可以向人民法院提起诉讼，要求返还，并赔偿损失。</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第五十六条 工会工作人员违反本法规定，损害职工或者工会权益的，由同级工会或者上级工会责令改正，或者予以处分；情节严重的，依照《中国工会章程》予以罢免；造成损失的，应当承担赔偿责任；构成犯罪的，依法追究刑事责任。</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第七章 附 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第五十七条 中华全国总工会会同有关国家机关制定机关工会实施本法的具体办法。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第五十八条 本法自公布之日起施行。1950年6月29日中央人民政府颁布的《中华人民共和国工会法》同时废止。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br w:type="page"/>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9.《中华人民共和国职业教育法》（2022修订）</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发文机构：全国人大常委会       文号：中华人民共和国主席令第112号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（1996年5月15日第八届全国人民代表大会常务委员会第十九次会议通过　2022年4月20日第十三届全国人民代表大会常务委员会第三十四次会议修订）</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第一章 总 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第一条 为了推动职业教育高质量发展，提高劳动者素质和技术技能水平，促进就业创业，建设教育强国、人力资源强国和技能型社会，推进社会主义现代化建设，根据宪法，制定本法。</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第二条 本法所称职业教育，是指为了培养高素质技术技能人才，使受教育者具备从事某种职业或者实现职业发展所需要的职业道德、科学文化与专业知识、技术技能等职业综合素质和行动能力而实施的教育，包括职业学校教育和职业培训。</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机关、事业单位对其工作人员实施的专门培训由法律、行政法规另行规定。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第三条 职业教育是与普通教育具有同等重要地位的教育类型，是国民教育体系和人力资源开发的重要组成部分，是培养多样化人才、传承技术技能、促进就业创业的重要途径。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家大力发展职业教育，推进职业教育改革，提高职业教育质量，增强职业教育适应性，建立健全适应社会主义市场经济和社会发展需要、符合技术技能人才成长规律的职业教育制度体系，为全面建设社会主义现代化国家提供有力人才和技能支撑。</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第四条 职业教育必须坚持中国共产党的领导，坚持社会主义办学方向，贯彻国家的教育方针，坚持立德树人、德技并修，坚持产教融合、校企合作，坚持面向市场、促进就业，坚持面向实践、强化能力，坚持面向人人、因材施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实施职业教育应当弘扬社会主义核心价值观，对受教育者进行思想政治教育和职业道德教育，培育劳模精神、劳动精神、工匠精神，传授科学文化与专业知识，培养技术技能，进行职业指导，全面提高受教育者的素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第五条 公民有依法接受职业教育的权利。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第六条 职业教育实行政府统筹、分级管理、地方为主、行业指导、校企合作、社会参与。</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第七条 各级人民政府应当将发展职业教育纳入国民经济和社会发展规划，与促进就业创业和推动发展方式转变、产业结构调整、技术优化升级等整体部署、统筹实施。</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第八条 国务院建立职业教育工作协调机制，统筹协调全国职业教育工作。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国务院教育行政部门负责职业教育工作的统筹规划、综合协调、宏观管理。国务院教育行政部门、人力资源社会保障行政部门和其他有关部门在国务院规定的职责范围内，分别负责有关的职业教育工作。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省、自治区、直辖市人民政府应当加强对本行政区域内职业教育工作的领导，明确设区的市、县级人民政府职业教育具体工作职责，统筹协调职业教育发展，组织开展督导评估。</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县级以上地方人民政府有关部门应当加强沟通配合，共同推进职业教育工作。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第九条 国家鼓励发展多种层次和形式的职业教育，推进多元办学，支持社会力量广泛、平等参与职业教育。</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国家发挥企业的重要办学主体作用，推动企业深度参与职业教育，鼓励企业举办高质量职业教育。</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有关行业主管部门、工会和中华职业教育社等群团组织、行业组织、企业、事业单位等应当依法履行实施职业教育的义务，参与、支持或者开展职业教育。</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第十条 国家采取措施，大力发展技工教育，全面提高产业工人素质。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国家采取措施，支持举办面向农村的职业教育，组织开展农业技能培训、返乡创业就业培训和职业技能培训，培养高素质乡村振兴人才。</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国家采取措施，扶持革命老区、民族地区、边远地区、欠发达地区职业教育的发展。</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国家采取措施，组织各类转岗、再就业、失业人员以及特殊人群等接受各种形式的职业教育，扶持残疾人职业教育的发展。</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国家保障妇女平等接受职业教育的权利。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第十一条 实施职业教育应当根据经济社会发展需要，结合职业分类、职业标准、职业发展需求，制定教育标准或者培训方案，实行学历证书及其他学业证书、培训证书、职业资格证书和职业技能等级证书制度。</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国家实行劳动者在就业前或者上岗前接受必要的职业教育的制度。</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第十二条 国家采取措施，提高技术技能人才的社会地位和待遇，弘扬劳动光荣、技能宝贵、创造伟大的时代风尚。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国家对在职业教育工作中做出显著成绩的单位和个人按照有关规定给予表彰、奖励。</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每年5月的第二周为职业教育活动周。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第十三条 国家鼓励职业教育领域的对外交流与合作，支持引进境外优质资源发展职业教育，鼓励有条件的职业教育机构赴境外办学，支持开展多种形式的职业教育学习成果互认。</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第二章 职业教育体系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第十四条 国家建立健全适应经济社会发展需要，产教深度融合，职业学校教育和职业培训并重，职业教育与普通教育相互融通，不同层次职业教育有效贯通，服务全民终身学习的现代职业教育体系。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国家优化教育结构，科学配置教育资源，在义务教育后的不同阶段因地制宜、统筹推进职业教育与普通教育协调发展。</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第十五条 职业学校教育分为中等职业学校教育、高等职业学校教育。</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中等职业学校教育由高级中等教育层次的中等职业学校（含技工学校）实施。</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高等职业学校教育由专科、本科及以上教育层次的高等职业学校和普通高等学校实施。根据高等职业学校设置制度规定，将符合条件的技师学院纳入高等职业学校序列。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其他学校、教育机构或者符合条件的企业、行业组织按照教育行政部门的统筹规划，可以实施相应层次的职业学校教育或者提供纳入人才培养方案的学分课程。</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第十六条 职业培训包括就业前培训、在职培训、再就业培训及其他职业性培训，可以根据实际情况分级分类实施。</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职业培训可以由相应的职业培训机构、职业学校实施。</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其他学校或者教育机构以及企业、社会组织可以根据办学能力、社会需求，依法开展面向社会的、多种形式的职业培训。</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第十七条 国家建立健全各级各类学校教育与职业培训学分、资历以及其他学习成果的认证、积累和转换机制，推进职业教育国家学分银行建设，促进职业教育与普通教育的学习成果融通、互认。</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军队职业技能等级纳入国家职业资格认证和职业技能等级评价体系。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第十八条 残疾人职业教育除由残疾人教育机构实施外，各级各类职业学校和职业培训机构及其他教育机构应当按照国家有关规定接纳残疾学生，并加强无障碍环境建设，为残疾学生学习、生活提供必要的帮助和便利。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国家采取措施，支持残疾人教育机构、职业学校、职业培训机构及其他教育机构开展或者联合开展残疾人职业教育。</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从事残疾人职业教育的特殊教育教师按照规定享受特殊教育津贴。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第十九条 县级以上人民政府教育行政部门应当鼓励和支持普通中小学、普通高等学校，根据实际需要增加职业教育相关教学内容，进行职业启蒙、职业认知、职业体验，开展职业规划指导、劳动教育，并组织、引导职业学校、职业培训机构、企业和行业组织等提供条件和支持。</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第三章 职业教育的实施</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第二十条 国务院教育行政部门会同有关部门根据经济社会发展需要和职业教育特点，组织制定、修订职业教育专业目录，完善职业教育教学等标准，宏观管理指导职业学校教材建设。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第二十一条 县级以上地方人民政府应当举办或者参与举办发挥骨干和示范作用的职业学校、职业培训机构，对社会力量依法举办的职业学校和职业培训机构给予指导和扶持。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国家根据产业布局和行业发展需要，采取措施，大力发展先进制造等产业需要的新兴专业，支持高水平职业学校、专业建设。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国家采取措施，加快培养托育、护理、康养、家政等方面技术技能人才。</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第二十二条 县级人民政府可以根据县域经济社会发展的需要，设立职业教育中心学校，开展多种形式的职业教育，实施实用技术培训。</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教育行政部门可以委托职业教育中心学校承担教育教学指导、教育质量评价、教师培训等职业教育公共管理和服务工作。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第二十三条 行业主管部门按照行业、产业人才需求加强对职业教育的指导，定期发布人才需求信息。</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行业主管部门、工会和中华职业教育社等群团组织、行业组织可以根据需要，参与制定职业教育专业目录和相关职业教育标准，开展人才需求预测、职业生涯发展研究及信息咨询，培育供需匹配的产教融合服务组织，举办或者联合举办职业学校、职业培训机构，组织、协调、指导相关企业、事业单位、社会组织举办职业学校、职业培训机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第二十四条 企业应当根据本单位实际，有计划地对本单位的职工和准备招用的人员实施职业教育，并可以设置专职或者兼职实施职业教育的岗位。</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企业应当按照国家有关规定实行培训上岗制度。企业招用的从事技术工种的劳动者，上岗前必须进行安全生产教育和技术培训；招用的从事涉及公共安全、人身健康、生命财产安全等特定职业（工种）的劳动者，必须经过培训并依法取得职业资格或者特种作业资格。</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企业开展职业教育的情况应当纳入企业社会责任报告。</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第二十五条 企业可以利用资本、技术、知识、设施、设备、场地和管理等要素，举办或者联合举办职业学校、职业培训机构。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第二十六条 国家鼓励、指导、支持企业和其他社会力量依法举办职业学校、职业培训机构。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地方各级人民政府采取购买服务，向学生提供助学贷款、奖助学金等措施，对企业和其他社会力量依法举办的职业学校和职业培训机构予以扶持；对其中的非营利性职业学校和职业培训机构还可以采取政府补贴、基金奖励、捐资激励等扶持措施，参照同级同类公办学校生均经费等相关经费标准和支持政策给予适当补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第二十七条 对深度参与产教融合、校企合作，在提升技术技能人才培养质量、促进就业中发挥重要主体作用的企业，按照规定给予奖励；对符合条件认定为产教融合型企业的，按照规定给予金融、财政、土地等支持，落实教育费附加、地方教育附加减免及其他税费优惠。</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第二十八条 联合举办职业学校、职业培训机构的，举办者应当签订联合办学协议，约定各方权利义务。</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地方各级人民政府及行业主管部门支持社会力量依法参与联合办学，举办多种形式的职业学校、职业培训机构。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行业主管部门、工会等群团组织、行业组织、企业、事业单位等委托学校、职业培训机构实施职业教育的，应当签订委托合同。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第二十九条 县级以上人民政府应当加强职业教育实习实训基地建设，组织行业主管部门、工会等群团组织、行业组织、企业等根据区域或者行业职业教育的需要建设高水平、专业化、开放共享的产教融合实习实训基地，为职业学校、职业培训机构开展实习实训和企业开展培训提供条件和支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第三十条 国家推行中国特色学徒制，引导企业按照岗位总量的一定比例设立学徒岗位，鼓励和支持有技术技能人才培养能力的企业特别是产教融合型企业与职业学校、职业培训机构开展合作，对新招用职工、在岗职工和转岗职工进行学徒培训，或者与职业学校联合招收学生，以工学结合的方式进行学徒培养。有关企业可以按照规定享受补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企业与职业学校联合招收学生，以工学结合的方式进行学徒培养的，应当签订学徒培养协议。</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第三十一条 国家鼓励行业组织、企业等参与职业教育专业教材开发，将新技术、新工艺、新理念纳入职业学校教材，并可以通过活页式教材等多种方式进行动态更新；支持运用信息技术和其他现代化教学方式，开发职业教育网络课程等学习资源，创新教学方式和学校管理方式，推动职业教育信息化建设与融合应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第三十二条 国家通过组织开展职业技能竞赛等活动，为技术技能人才提供展示技能、切磋技艺的平台，持续培养更多高素质技术技能人才、能工巧匠和大国工匠。</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第四章 职业学校和职业培训机构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第三十三条 职业学校的设立，应当符合下列基本条件：</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（一）有组织机构和章程；</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（二）有合格的教师和管理人员；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（三）有与所实施职业教育相适应、符合规定标准和安全要求的教学及实习实训场所、设施、设备以及课程体系、教育教学资源等；</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（四）有必备的办学资金和与办学规模相适应的稳定经费来源。</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设立中等职业学校，由县级以上地方人民政府或者有关部门按照规定的权限审批；设立实施专科层次教育的高等职业学校，由省、自治区、直辖市人民政府审批，报国务院教育行政部门备案；设立实施本科及以上层次教育的高等职业学校，由国务院教育行政部门审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专科层次高等职业学校设置的培养高端技术技能人才的部分专业，符合产教深度融合、办学特色鲜明、培养质量较高等条件的，经国务院教育行政部门审批，可以实施本科层次的职业教育。</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第三十四条 职业培训机构的设立，应当符合下列基本条件：</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（一）有组织机构和管理制度；</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（二）有与培训任务相适应的课程体系、教师或者其他授课人员、管理人员；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（三）有与培训任务相适应、符合安全要求的场所、设施、设备；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（四）有相应的经费。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职业培训机构的设立、变更和终止，按照国家有关规定执行。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第三十五条 公办职业学校实行中国共产党职业学校基层组织领导的校长负责制，中国共产党职业学校基层组织按照中国共产党章程和有关规定，全面领导学校工作，支持校长独立负责地行使职权。民办职业学校依法健全决策机制，强化学校的中国共产党基层组织政治功能，保证其在学校重大事项决策、监督、执行各环节有效发挥作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校长全面负责本学校教学、科学研究和其他行政管理工作。校长通过校长办公会或者校务会议行使职权，依法接受监督。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职业学校可以通过咨询、协商等多种形式，听取行业组织、企业、学校毕业生等方面代表的意见，发挥其参与学校建设、支持学校发展的作用。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第三十六条 职业学校应当依法办学，依据章程自主管理。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职业学校在办学中可以开展下列活动：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（一）根据产业需求，依法自主设置专业；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（二）基于职业教育标准制定人才培养方案，依法自主选用或者编写专业课程教材；</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（三）根据培养技术技能人才的需要，自主设置学习制度，安排教学过程；</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（四）在基本学制基础上，适当调整修业年限，实行弹性学习制度；</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（五）依法自主选聘专业课教师。</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第三十七条 国家建立符合职业教育特点的考试招生制度。</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中等职业学校可以按照国家有关规定，在有关专业实行与高等职业学校教育的贯通招生和培养。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高等职业学校可以按照国家有关规定，采取文化素质与职业技能相结合的考核方式招收学生；对有突出贡献的技术技能人才，经考核合格，可以破格录取。</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省级以上人民政府教育行政部门会同同级人民政府有关部门建立职业教育统一招生平台，汇总发布实施职业教育的学校及其专业设置、招生情况等信息，提供查询、报考等服务。</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第三十八条 职业学校应当加强校风学风、师德师风建设，营造良好学习环境，保证教育教学质量。</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第三十九条 职业学校应当建立健全就业创业促进机制，采取多种形式为学生提供职业规划、职业体验、求职指导等就业创业服务，增强学生就业创业能力。</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第四十条 职业学校、职业培训机构实施职业教育应当注重产教融合，实行校企合作。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职业学校、职业培训机构可以通过与行业组织、企业、事业单位等共同举办职业教育机构、组建职业教育集团、开展订单培养等多种形式进行合作。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家鼓励职业学校在招生就业、人才培养方案制定、师资队伍建设、专业规划、课程设置、教材开发、教学设计、教学实施、质量评价、科学研究、技术服务、科技成果转化以及技术技能创新平台、专业化技术转移机构、实习实训基地建设等方面，与相关行业组织、企业、事业单位等建立合作机制。开展合作的，应当签订协议，明确双方权利义务。</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第四十一条 职业学校、职业培训机构开展校企合作、提供社会服务或者以实习实训为目的举办企业、开展经营活动取得的收入用于改善办学条件；收入的一定比例可以用于支付教师、企业专家、外聘人员和受教育者的劳动报酬，也可以作为绩效工资来源，符合国家规定的可以不受绩效工资总量限制。</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职业学校、职业培训机构实施前款规定的活动，符合国家有关规定的，享受相关税费优惠政策。</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第四十二条 职业学校按照规定的收费标准和办法，收取学费和其他必要费用；符合国家规定条件的，应当予以减免；不得以介绍工作、安排实习实训等名义违法收取费用。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职业培训机构、职业学校面向社会开展培训的，按照国家有关规定收取费用。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第四十三条 职业学校、职业培训机构应当建立健全教育质量评价制度，吸纳行业组织、企业等参与评价，并及时公开相关信息，接受教育督导和社会监督。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县级以上人民政府教育行政部门应当会同有关部门、行业组织建立符合职业教育特点的质量评价体系，组织或者委托行业组织、企业和第三方专业机构，对职业学校的办学质量进行评估，并将评估结果及时公开。</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职业教育质量评价应当突出就业导向，把受教育者的职业道德、技术技能水平、就业质量作为重要指标，引导职业学校培养高素质技术技能人才。</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有关部门应当按照各自职责，加强对职业学校、职业培训机构的监督管理。</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第五章 职业教育的教师与受教育者</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第四十四条 国家保障职业教育教师的权利，提高其专业素质与社会地位。</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县级以上人民政府及其有关部门应当将职业教育教师的培养培训工作纳入教师队伍建设规划，保证职业教育教师队伍适应职业教育发展的需要。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第四十五条 国家建立健全职业教育教师培养培训体系。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各级人民政府应当采取措施，加强职业教育教师专业化培养培训，鼓励设立专门的职业教育师范院校，支持高等学校设立相关专业，培养职业教育教师；鼓励行业组织、企业共同参与职业教育教师培养培训。</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产教融合型企业、规模以上企业应当安排一定比例的岗位，接纳职业学校、职业培训机构教师实践。</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第四十六条 国家建立健全符合职业教育特点和发展要求的职业学校教师岗位设置和职务（职称）评聘制度。</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职业学校的专业课教师（含实习指导教师）应当具有一定年限的相应工作经历或者实践经验，达到相应的技术技能水平。</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具备条件的企业、事业单位经营管理和专业技术人员，以及其他有专业知识或者特殊技能的人员，经教育教学能力培训合格的，可以担任职业学校的专职或者兼职专业课教师；取得教师资格的，可以根据其技术职称聘任为相应的教师职务。取得职业学校专业课教师资格可以视情况降低学历要求。</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第四十七条 国家鼓励职业学校聘请技能大师、劳动模范、能工巧匠、非物质文化遗产代表性传承人等高技能人才，通过担任专职或者兼职专业课教师、设立工作室等方式，参与人才培养、技术开发、技能传承等工作。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第四十八条 国家制定职业学校教职工配备基本标准。省、自治区、直辖市应当根据基本标准，制定本地区职业学校教职工配备标准。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县级以上地方人民政府应当根据教职工配备标准、办学规模等，确定公办职业学校教职工人员规模，其中一定比例可以用于支持职业学校面向社会公开招聘专业技术人员、技能人才担任专职或者兼职教师。</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第四十九条 职业学校学生应当遵守法律、法规和学生行为规范，养成良好的职业道德、职业精神和行为习惯，努力学习，完成规定的学习任务，按照要求参加实习实训，掌握技术技能。</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职业学校学生的合法权益，受法律保护。</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第五十条 国家鼓励企业、事业单位安排实习岗位，接纳职业学校和职业培训机构的学生实习。接纳实习的单位应当保障学生在实习期间按照规定享受休息休假、获得劳动安全卫生保护、参加相关保险、接受职业技能指导等权利；对上岗实习的，应当签订实习协议，给予适当的劳动报酬。</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业学校和职业培训机构应当加强对实习实训学生的指导，加强安全生产教育，协商实习单位安排与学生所学专业相匹配的岗位，明确实习实训内容和标准，不得安排学生从事与所学专业无关的实习实训，不得违反相关规定通过人力资源服务机构、劳务派遣单位，或者通过非法从事人力资源服务、劳务派遣业务的单位或个人组织、安排、管理学生实习实训。</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第五十一条 接受职业学校教育，达到相应学业要求，经学校考核合格的，取得相应的学业证书；接受职业培训，经职业培训机构或者职业学校考核合格的，取得相应的培训证书；经符合国家规定的专门机构考核合格的，取得相应的职业资格证书或者职业技能等级证书。</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学业证书、培训证书、职业资格证书和职业技能等级证书，按照国家有关规定，作为受教育者从业的凭证。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接受职业培训取得的职业技能等级证书、培训证书等学习成果，经职业学校认定，可以转化为相应的学历教育学分；达到相应职业学校学业要求的，可以取得相应的学业证书。</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接受高等职业学校教育，学业水平达到国家规定的学位标准的，可以依法申请相应学位。</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第五十二条 国家建立对职业学校学生的奖励和资助制度，对特别优秀的学生进行奖励，对经济困难的学生提供资助，并向艰苦、特殊行业等专业学生适当倾斜。国家根据经济社会发展情况适时调整奖励和资助标准。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国家支持企业、事业单位、社会组织及公民个人按照国家有关规定设立职业教育奖学金、助学金，奖励优秀学生，资助经济困难的学生。</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职业学校应当按照国家有关规定从事业收入或者学费收入中提取一定比例资金，用于奖励和资助学生。</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省、自治区、直辖市人民政府有关部门应当完善职业学校资助资金管理制度，规范资助资金管理使用。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第五十三条 职业学校学生在升学、就业、职业发展等方面与同层次普通学校学生享有平等机会。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高等职业学校和实施职业教育的普通高等学校应当在招生计划中确定相应比例或者采取单独考试办法，专门招收职业学校毕业生。</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各级人民政府应当创造公平就业环境。用人单位不得设置妨碍职业学校毕业生平等就业、公平竞争的报考、录用、聘用条件。机关、事业单位、国有企业在招录、招聘技术技能岗位人员时，应当明确技术技能要求，将技术技能水平作为录用、聘用的重要条件。事业单位公开招聘中有职业技能等级要求的岗位，可以适当降低学历要求。</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第六章 职业教育的保障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第五十四条 国家优化教育经费支出结构，使职业教育经费投入与职业教育发展需求相适应，鼓励通过多种渠道依法筹集发展职业教育的资金。</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第五十五条 各级人民政府应当按照事权和支出责任相适应的原则，根据职业教育办学规模、培养成本和办学质量等落实职业教育经费，并加强预算绩效管理，提高资金使用效益。</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省、自治区、直辖市人民政府应当制定本地区职业学校生均经费标准或者公用经费标准。职业学校举办者应当按照生均经费标准或者公用经费标准按时、足额拨付经费，不断改善办学条件。不得以学费、社会服务收入冲抵生均拨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民办职业学校举办者应当参照同层次职业学校生均经费标准，通过多种渠道筹措经费。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财政专项安排、社会捐赠指定用于职业教育的经费，任何组织和个人不得挪用、克扣。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第五十六条 地方各级人民政府安排地方教育附加等方面的经费，应当将其中可用于职业教育的资金统筹使用；发挥失业保险基金作用，支持职工提升职业技能。</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第五十七条各级人民政府加大面向农村的职业教育投入，可以将农村科学技术开发、技术推广的经费适当用于农村职业培训。</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第五十八条 企业应当根据国务院规定的标准，按照职工工资总额一定比例提取和使用职工教育经费。职工教育经费可以用于举办职业教育机构、对本单位的职工和准备招用人员进行职业教育等合理用途，其中用于企业一线职工职业教育的经费应当达到国家规定的比例。用人单位安排职工到职业学校或者职业培训机构接受职业教育的，应当在其接受职业教育期间依法支付工资，保障相关待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企业设立具备生产与教学功能的产教融合实习实训基地所发生的费用，可以参照职业学校享受相应的用地、公用事业费等优惠。</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第五十九条 国家鼓励金融机构通过提供金融服务支持发展职业教育。</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第六十条 国家鼓励企业、事业单位、社会组织及公民个人对职业教育捐资助学，鼓励境外的组织和个人对职业教育提供资助和捐赠。提供的资助和捐赠，必须用于职业教育。</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第六十一条 国家鼓励和支持开展职业教育的科学技术研究、教材和教学资源开发，推进职业教育资源跨区域、跨行业、跨部门共建共享。</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国家逐步建立反映职业教育特点和功能的信息统计和管理体系。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县级以上人民政府及其有关部门应当建立健全职业教育服务和保障体系，组织、引导工会等群团组织、行业组织、企业、学校等开展职业教育研究、宣传推广、人才供需对接等活动。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第六十二条 新闻媒体和职业教育有关方面应当积极开展职业教育公益宣传，弘扬技术技能人才成长成才典型事迹，营造人人努力成才、人人皆可成才、人人尽展其才的良好社会氛围。</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第七章 法律责任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第六十三条 在职业教育活动中违反《中华人民共和国教育法》、《中华人民共和国劳动法》等有关法律规定的，依照有关法律的规定给予处罚。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第六十四条 企业未依照本法规定对本单位的职工和准备招用的人员实施职业教育、提取和使用职工教育经费的，由有关部门责令改正；拒不改正的，由县级以上人民政府收取其应当承担的职工教育经费，用于职业教育。</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第六十五条 职业学校、职业培训机构在职业教育活动中违反本法规定的，由教育行政部门或者其他有关部门责令改正；教育教学质量低下或者管理混乱，造成严重后果的，责令暂停招生、限期整顿；逾期不整顿或者经整顿仍达不到要求的，吊销办学许可证或者责令停止办学。</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第六十六条 接纳职业学校和职业培训机构学生实习的单位违反本法规定，侵害学生休息休假、获得劳动安全卫生保护、参加相关保险、接受职业技能指导等权利的，依法承担相应的法律责任。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业学校、职业培训机构违反本法规定，通过人力资源服务机构、劳务派遣单位或者非法从事人力资源服务、劳务派遣业务的单位或个人组织、安排、管理学生实习实训的，由教育行政部门、人力资源社会保障行政部门或者其他有关部门责令改正，没收违法所得，并处违法所得一倍以上五倍以下的罚款；违法所得不足一万元的，按一万元计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对前款规定的人力资源服务机构、劳务派遣单位或者非法从事人力资源服务、劳务派遣业务的单位或个人，由人力资源社会保障行政部门或者其他有关部门责令改正，没收违法所得，并处违法所得一倍以上五倍以下的罚款；违法所得不足一万元的，按一万元计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第六十七条 教育行政部门、人力资源社会保障行政部门或者其他有关部门的工作人员违反本法规定，滥用职权、玩忽职守、徇私舞弊的，依法给予处分；构成犯罪的，依法追究刑事责任。</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第八章 附 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第六十八条境外的组织和个人在境内举办职业学校、职业培训机构，适用本法；法律、行政法规另有规定的，从其规定。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第六十九条本法自2022年5月1日起施行。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br w:type="page"/>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10.《工伤保险行政案件若干问题的规定》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发文机构：最高人民法院                     文号 ：法释〔2014〕9号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为正确审理工伤保险行政案件，根据《中华人民共和国社会保险法》《中华人民共和国劳动法》《中华人民共和国行政诉讼法》《工伤保险条例》及其他有关法律、行政法规规定，结合行政审判实际，制定本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第一条 人民法院审理工伤认定行政案件，在认定是否存在《工伤保险条例》第十四条第(六)项“本人主要责任”、第十六条第(二)项“醉酒或者吸毒”和第十六条第(三)项“自残或者自杀”等情形时，应当以有权机构出具的事故责任认定书、结论性意见和人民法院生效裁判等法律文书为依据，但有相反证据足以推翻事故责任认定书和结论性意见的除外。</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前述法律文书不存在或者内容不明确，社会保险行政部门就前款事实作出认定的，人民法院应当结合其提供的相关证据依法进行审查。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《工伤保险条例》第十六条第(一)项“故意犯罪”的认定，应当以刑事侦查机关、检察机关和审判机关的生效法律文书或者结论性意见为依据。</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第二条 人民法院受理工伤认定行政案件后，发现原告或者第三人在提起行政诉讼前已经就是否存在劳动关系申请劳动仲裁或者提起民事诉讼的，应当中止行政案件的审理。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第三条 社会保险行政部门认定下列单位为承担工伤保险责任单位的，人民法院应予支持: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(一)职工与两个或两个以上单位建立劳动关系，工伤事故发生时，职工为之工作的单位为承担工伤保险责任的单位；</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(二)劳务派遣单位派遣的职工在用工单位工作期间因工伤亡的，派遣单位为承担工伤保险责任的单位；</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(三)单位指派到其他单位工作的职工因工伤亡的，指派单位为承担工伤保险责任的单位；</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(四)用工单位违反法律、法规规定将承包业务转包给不具备用工主体资格的组织或者自然人，该组织或者自然人聘用的职工从事承包业务时因工伤亡的，用工单位为承担工伤保险责任的单位；</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(五)个人挂靠其他单位对外经营，其聘用的人员因工伤亡的，被挂靠单位为承担工伤保险责任的单位。</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前款第(四)、(五)项明确的承担工伤保险责任的单位承担赔偿责任或者社会保险经办机构从工伤保险基金支付工伤保险待遇后，有权向相关组织、单位和个人追偿。</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第四条 社会保险行政部门认定下列情形为工伤的，人民法院应予支持: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(一)职工在工作时间和工作场所内受到伤害，用人单位或者社会保险行政部门没有证据证明是非工作原因导致的；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(二)职工参加用人单位组织或者受用人单位指派参加其他单位组织的活动受到伤害的；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(三)在工作时间内，职工来往于多个与其工作职责相关的工作场所之间的合理区域因工受到伤害的；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(四)其他与履行工作职责相关，在工作时间及合理区域内受到伤害的。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第五条 社会保险行政部门认定下列情形为“因工外出期间”的，人民法院应予支持: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(一)职工受用人单位指派或者因工作需要在工作场所以外从事与工作职责有关的活动期间；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(二)职工受用人单位指派外出学习或者开会期间；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(三)职工因工作需要的其他外出活动期间。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职工因工外出期间从事与工作或者受用人单位指派外出学习、开会无关的个人活动受到伤害，社会保险行政部门不认定为工伤的，人民法院应予支持。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第六条 对社会保险行政部门认定下列情形为“上下班途中”的，人民法院应予支持: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(一)在合理时间内往返于工作地与住所地、经常居住地、单位宿舍的合理路线的上下班途中；</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(二)在合理时间内往返于工作地与配偶、父母、子女居住地的合理路线的上下班途中；</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(三)从事属于日常工作生活所需要的活动，且在合理时间和合理路线的上下班途中；</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(四)在合理时间内其他合理路线的上下班途中。</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第七条 由于不属于职工或者其近亲属自身原因超过工伤认定申请期限的，被耽误的时间不计算在工伤认定申请期限内。</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有下列情形之一耽误申请时间的，应当认定为不属于职工或者其近亲属自身原因:</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(一)不可抗力；</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(二)人身自由受到限制；</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(三)属于用人单位原因；</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(四)社会保险行政部门登记制度不完善；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(五)当事人对是否存在劳动关系申请仲裁、提起民事诉讼。</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第八条 职工因第三人的原因受到伤害，社会保险行政部门以职工或者其近亲属已经对第三人提起民事诉讼或者获得民事赔偿为由，作出不予受理工伤认定申请或者不予认定工伤决定的，人民法院不予支持。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职工因第三人的原因受到伤害，社会保险行政部门已经作出工伤认定，职工或者其近亲属未对第三人提起民事诉讼或者尚未获得民事赔偿，起诉要求社会保险经办机构支付工伤保险待遇的，人民法院应予支持。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职工因第三人的原因导致工伤，社会保险经办机构以职工或者其近亲属已经对第三人提起民事诉讼为由，拒绝支付工伤保险待遇的，人民法院不予支持，但第三人已经支付的医疗费用除外。</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第九条 因工伤认定申请人或者用人单位隐瞒有关情况或者提供虚假材料，导致工伤认定错误的，社会保险行政部门可以在诉讼中依法予以更正。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工伤认定依法更正后，原告不申请撤诉，社会保险行政部门在作出原工伤认定时有过错的，人民法院应当判决确认违法；社会保险行政部门无过错的，人民法院可以驳回原告诉讼请求。</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第十条 最高人民法院以前颁布的司法解释与本规定不一致的，以本规定为准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br w:type="page"/>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11.《劳动争议案件适用法律问题的解释》(一)</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发文机构：最高人民法院                  文号 ：法释〔2020〕26号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为正确审理劳动争议案件，根据《中华人民共和国民法典》《中华人民共和国劳动法》《中华人民共和国劳动合同法》《中华人民共和国劳动争议调解仲裁法》《中华人民共和国民事诉讼法》等相关法律规定，结合审判实践，制定本解释。</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第一条 劳动者与用人单位之间发生的下列纠纷，属于劳动争议，当事人不服劳动争议仲裁机构作出的裁决，依法提起诉讼的，人民法院应予受理：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（一）劳动者与用人单位在履行劳动合同过程中发生的纠纷；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（二）劳动者与用人单位之间没有订立书面劳动合同，但已形成劳动关系后发生的纠纷；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（三）劳动者与用人单位因劳动关系是否已经解除或者终止，以及应否支付解除或者终止劳动关系经济补偿金发生的纠纷；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（四）劳动者与用人单位解除或者终止劳动关系后，请求用人单位返还其收取的劳动合同定金、保证金、抵押金、抵押物发生的纠纷，或者办理劳动者的人事档案、社会保险关系等移转手续发生的纠纷；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（五）劳动者以用人单位未为其办理社会保险手续，且社会保险经办机构不能补办导致其无法享受社会保险待遇为由，要求用人单位赔偿损失发生的纠纷；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（六）劳动者退休后，与尚未参加社会保险统筹的原用人单位因追索养老金、医疗费、工伤保险待遇和其他社会保险待遇而发生的纠纷；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（七）劳动者因为工伤、职业病，请求用人单位依法给予工伤保险待遇发生的纠纷；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（八）劳动者依据劳动合同法第八十五条规定，要求用人单位支付加付赔偿金发生的纠纷；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（九）因企业自主进行改制发生的纠纷。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第二条 下列纠纷不属于劳动争议：</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（一）劳动者请求社会保险经办机构发放社会保险金的纠纷；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（二）劳动者与用人单位因住房制度改革产生的公有住房转让纠纷；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（三）劳动者对劳动能力鉴定委员会的伤残等级鉴定结论或者对职业病诊断鉴定委员会的职业病诊断鉴定结论的异议纠纷；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（四）家庭或者个人与家政服务人员之间的纠纷；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（五）个体工匠与帮工、学徒之间的纠纷；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（六）农村承包经营户与受雇人之间的纠纷。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第三条 劳动争议案件由用人单位所在地或者劳动合同履行地的基层人民法院管辖。</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劳动合同履行地不明确的，由用人单位所在地的基层人民法院管辖。</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法律另有规定的，依照其规定。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第四条 劳动者与用人单位均不服劳动争议仲裁机构的同一裁决，向同一人民法院起诉的，人民法院应当并案审理，双方当事人互为原告和被告，对双方的诉讼请求，人民法院应当一并作出裁决。在诉讼过程中，一方当事人撤诉的，人民法院应当根据另一方当事人的诉讼请求继续审理。双方当事人就同一仲裁裁决分别向有管辖权的人民法院起诉的，后受理的人民法院应当将案件移送给先受理的人民法院。</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第五条 劳动争议仲裁机构以无管辖权为由对劳动争议案件不予受理，当事人提起诉讼的，人民法院按照以下情形分别处理：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（一）经审查认为该劳动争议仲裁机构对案件确无管辖权的，应当告知当事人向有管辖权的劳动争议仲裁机构申请仲裁；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经审查认为该劳动争议仲裁机构有管辖权的，应当告知当事人申请仲裁，并将审查意见书面通知该劳动争议仲裁机构；劳动争议仲裁机构仍不受理，当事人就该劳动争议事项提起诉讼的，人民法院应予受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第六条 劳动争议仲裁机构以当事人申请仲裁的事项不属于劳动争议为由，作出不予受理的书面裁决、决定或者通知，当事人不服依法提起诉讼的，人民法院应当分别情况予以处理：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（一）属于劳动争议案件的，应当受理；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（二）虽不属于劳动争议案件，但属于人民法院主管的其他案件，应当依法受理。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第七条 劳动争议仲裁机构以申请仲裁的主体不适格为由，作出不予受理的书面裁决、决定或者通知，当事人不服依法提起诉讼，经审查确属主体不适格的，人民法院不予受理；已经受理的，裁定驳回起诉。</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第八条 劳动争议仲裁机构为纠正原仲裁裁决错误重新作出裁决，当事人不服依法提起诉讼的，人民法院应当受理。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第九条 劳动争议仲裁机构仲裁的事项不属于人民法院受理的案件范围，当事人不服依法提起诉讼的，人民法院不予受理；已经受理的，裁定驳回起诉。</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第十条 当事人不服劳动争议仲裁机构作出的预先支付劳动者劳动报酬、工伤医疗费、经济补偿或者赔偿金的裁决，依法提起诉讼的，人民法院不予受理。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用人单位不履行上述裁决中的给付义务，劳动者依法申请强制执行的，人民法院应予受理。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第十一条 劳动争议仲裁机构作出的调解书已经发生法律效力，一方当事人反悔提起诉讼的，人民法院不予受理；已经受理的，裁定驳回起诉。</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第十二条 劳动争议仲裁机构逾期未作出受理决定或仲裁裁决，当事人直接提起诉讼的，人民法院应予受理，但申请仲裁的案件存在下列事由的除外：</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（一）移送管辖的；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（二）正在送达或者送达延误的；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（三）等待另案诉讼结果、评残结论的；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（四）正在等待劳动争议仲裁机构开庭的；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（五）启动鉴定程序或者委托其他部门调查取证的；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（六）其他正当事由。</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当事人以劳动争议仲裁机构逾期未作出仲裁裁决为由提起诉讼的，应当提交该仲裁机构出具的受理通知书或者其他已接受仲裁申请的凭证、证明。</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第十三条 劳动者依据劳动合同法第三十条第二款和调解仲裁法第十六条规定向人民法院申请支付令，符合民事诉讼法第十七章督促程序规定的，人民法院应予受理。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依据劳动合同法第三十条第二款规定申请支付令被人民法院裁定终结督促程序后，劳动者就劳动争议事项直接提起诉讼的，人民法院应当告知其先向劳动争议仲裁机构申请仲裁。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依据调解仲裁法第十六条规定申请支付令被人民法院裁定终结督促程序后，劳动者依据调解协议直接提起诉讼的，人民法院应予受理。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第十四条 人民法院受理劳动争议案件后，当事人增加诉讼请求的，如该诉讼请求与讼争的劳动争议具有不可分性，应当合并审理；如属独立的劳动争议，应当告知当事人向劳动争议仲裁机构申请仲裁。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第十五条 劳动者以用人单位的工资欠条为证据直接提起诉讼，诉讼请求不涉及劳动关系其他争议的，视为拖欠劳动报酬争议，人民法院按照普通民事纠纷受理。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第十六条 劳动争议仲裁机构作出仲裁裁决后，当事人对裁决中的部分事项不服，依法提起诉讼的，劳动争议仲裁裁决不发生法律效力。</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第十七条 劳动争议仲裁机构对多个劳动者的劳动争议作出仲裁裁决后，部分劳动者对仲裁裁决不服，依法提起诉讼的，仲裁裁决对提起诉讼的劳动者不发生法律效力；对未提起诉讼的部分劳动者，发生法律效力，如其申请执行的，人民法院应当受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第十八条 仲裁裁决的类型以仲裁裁决书确定为准。仲裁裁决书未载明该裁决为终局裁决或者非终局裁决，用人单位不服该仲裁裁决向基层人民法院提起诉讼的，应当按照以下情形分别处理：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（一）经审查认为该仲裁裁决为非终局裁决的，基层人民法院应予受理；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经审查认为该仲裁裁决为终局裁决的，基层人民法院不予受理，但应告知用人单位可以自收到不予受理裁定书之日起三十日内向劳动争议仲裁机构所在地的中级人民法院申请撤销该仲裁裁决；已经受理的，裁定驳回起诉。</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第十九条 仲裁裁决书未载明该裁决为终局裁决或者非终局裁决，劳动者依据调解仲裁法第四十七条第一项规定，追索劳动报酬、工伤医疗费、经济补偿或者赔偿金，如果仲裁裁决涉及数项，每项确定的数额均不超过当地月最低工资标准十二个月金额的，应当按照终局裁决处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第二十条 劳动争议仲裁机构作出的同一仲裁裁决同时包含终局裁决事项和非终局裁决事项，当事人不服该仲裁裁决向人民法院提起诉讼的，应当按照非终局裁决处理。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第二十一条 劳动者依据调解仲裁法第四十八条规定向基层人民法院提起诉讼，用人单位依据调解仲裁法第四十九条规定向劳动争议仲裁机构所在地的中级人民法院申请撤销仲裁裁决的，中级人民法院应当不予受理；已经受理的，应当裁定驳回申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被人民法院驳回起诉或者劳动者撤诉的，用人单位可以自收到裁定书之日起三十日内，向劳动争议仲裁机构所在地的中级人民法院申请撤销仲裁裁决。</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第二十二条 用人单位依据调解仲裁法第四十九条规定向中级人民法院申请撤销仲裁裁决，中级人民法院作出的驳回申请或者撤销仲裁裁决的裁定为终审裁定。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第二十三条 中级人民法院审理用人单位申请撤销终局裁决的案件，应当组成合议庭开庭审理。经过阅卷、调查和询问当事人，对没有新的事实、证据或者理由，合议庭认为不需要开庭审理的，可以不开庭审理。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中级人民法院可以组织双方当事人调解。达成调解协议的，可以制作调解书。一方当事人逾期不履行调解协议的，另一方可以申请人民法院强制执行。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第二十四条 当事人申请人民法院执行劳动争议仲裁机构作出的发生法律效力的裁决书、调解书，被申请人提出证据证明劳动争议仲裁裁决书、调解书有下列情形之一，并经审查核实的，人民法院可以根据民事诉讼法第二百三十七条规定，裁定不予执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（一）裁决的事项不属于劳动争议仲裁范围，或者劳动争议仲裁机构无权仲裁的；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（二）适用法律、法规确有错误的；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（三）违反法定程序的；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（四）裁决所根据的证据是伪造的；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（五）对方当事人隐瞒了足以影响公正裁决的证据的；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（六）仲裁员在仲裁该案时有索贿受贿、徇私舞弊、枉法裁决行为的；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（七）人民法院认定执行该劳动争议仲裁裁决违背社会公共利益的。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人民法院在不予执行的裁定书中，应当告知当事人在收到裁定书之次日起三十日内，可以就该劳动争议事项向人民法院提起诉讼。</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第二十五条 劳动争议仲裁机构作出终局裁决，劳动者向人民法院申请执行，用人单位向劳动争议仲裁机构所在地的中级人民法院申请撤销的，人民法院应当裁定中止执行。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用人单位撤回撤销终局裁决申请或者其申请被驳回的，人民法院应当裁定恢复执行。仲裁裁决被撤销的，人民法院应当裁定终结执行。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用人单位向人民法院申请撤销仲裁裁决被驳回后，又在执行程序中以相同理由提出不予执行抗辩的，人民法院不予支持。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第二十六条 用人单位与其它单位合并的，合并前发生的劳动争议，由合并后的单位为当事人；用人单位分立为若干单位的，其分立前发生的劳动争议，由分立后的实际用人单位为当事人。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用人单位分立为若干单位后，具体承受劳动权利义务的单位不明确的，分立后的单位均为当事人。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第二十七条 用人单位招用尚未解除劳动合同的劳动者，原用人单位与劳动者发生的劳动争议，可以列新的用人单位为第三人。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原用人单位以新的用人单位侵权为由提起诉讼的，可以列劳动者为第三人。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原用人单位以新的用人单位和劳动者共同侵权为由提起诉讼的，新的用人单位和劳动者列为共同被告。</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第二十八条 劳动者在用人单位与其他平等主体之间的承包经营期间，与发包方和承包方双方或者一方发生劳动争议，依法提起诉讼的，应当将承包方和发包方作为当事人。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第二十九条  劳动者与未办理营业执照、营业执照被吊销或者营业期限届满仍继续经营的用人单位发生争议的，应当将用人单位或者其出资人列为当事人。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第三十条 未办理营业执照、营业执照被吊销或者营业期限届满仍继续经营的用人单位，以挂靠等方式借用他人营业执照经营的，应当将用人单位和营业执照出借方列为当事人。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第三十一条 当事人不服劳动争议仲裁机构作出的仲裁裁决，依法提起诉讼，人民法院审查认为仲裁裁决遗漏了必须共同参加仲裁的当事人的，应当依法追加遗漏的人为诉讼当事人。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被追加的当事人应当承担责任的，人民法院应当一并处理。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第三十二条 用人单位与其招用的已经依法享受养老保险待遇或者领取退休金的人员发生用工争议而提起诉讼的，人民法院应当按劳务关系处理。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企业停薪留职人员、未达到法定退休年龄的内退人员、下岗待岗人员以及企业经营性停产放长假人员，因与新的用人单位发生用工争议而提起诉讼的，人民法院应当按劳动关系处理。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第三十三条 外国人、无国籍人未依法取得就业证件即与中华人民共和国境内的用人单位签订劳动合同，当事人请求确认与用人单位存在劳动关系的，人民法院不予支持。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持有《外国专家证》并取得《外国人来华工作许可证》的外国人，与中华人民共和国境内的用人单位建立用工关系的，可以认定为劳动关系。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第三十四条 劳动合同期满后，劳动者仍在原用人单位工作，原用人单位未表示异议的，视为双方同意以原条件继续履行劳动合同。一方提出终止劳动关系的，人民法院应予支持。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根据劳动合同法第十四条规定，用人单位应当与劳动者签订无固定期限劳动合同而未签订的，人民法院可以视为双方之间存在无固定期限劳动合同关系，并以原劳动合同确定双方的权利义务关系。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第三十五条 劳动者与用人单位就解除或者终止劳动合同办理相关手续、支付工资报酬、加班费、经济补偿或者赔偿金等达成的协议，不违反法律、行政法规的强制性规定，且不存在欺诈、胁迫或者乘人之危情形的，应当认定有效。</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前款协议存在重大误解或者显失公平情形，当事人请求撤销的，人民法院应予支持。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第三十六条 当事人在劳动合同或者保密协议中约定了竞业限制，但未约定解除或者终止劳动合同后给予劳动者经济补偿，劳动者履行了竞业限制义务，要求用人单位按照劳动者在劳动合同解除或者终止前十二个月平均工资的30%按月支付经济补偿的，人民法院应予支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前款规定的月平均工资的30%低于劳动合同履行地最低工资标准的，按照劳动合同履行地最低工资标准支付。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第三十七条 当事人在劳动合同或者保密协议中约定了竞业限制和经济补偿，当事人解除劳动合同时，除另有约定外，用人单位要求劳动者履行竞业限制义务，或者劳动者履行了竞业限制义务后要求用人单位支付经济补偿的，人民法院应予支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第三十八条 当事人在劳动合同或者保密协议中约定了竞业限制和经济补偿，劳动合同解除或者终止后，因用人单位的原因导致三个月未支付经济补偿，劳动者请求解除竞业限制约定的，人民法院应予支持。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第三十九条 在竞业限制期限内，用人单位请求解除竞业限制协议的，人民法院应予支持。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在解除竞业限制协议时，劳动者请求用人单位额外支付劳动者三个月的竞业限制经济补偿的，人民法院应予支持。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第四十条 劳动者违反竞业限制约定，向用人单位支付违约金后，用人单位要求劳动者按照约定继续履行竞业限制义务的，人民法院应予支持。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第四十一条 劳动合同被确认为无效，劳动者已付出劳动的，用人单位应当按照劳动合同法第二十八条、第四十六条、第四十七条的规定向劳动者支付劳动报酬和经济补偿。</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由于用人单位原因订立无效劳动合同，给劳动者造成损害的，用人单位应当赔偿劳动者因合同无效所造成的经济损失。</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第四十二条 劳动者主张加班费的，应当就加班事实的存在承担举证责任。但劳动者有证据证明用人单位掌握加班事实存在的证据，用人单位不提供的，由用人单位承担不利后果。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第四十三条 用人单位与劳动者协商一致变更劳动合同，虽未采用书面形式，但已经实际履行了口头变更的劳动合同超过一个月，变更后的劳动合同内容不违反法律、行政法规且不违背公序良俗，当事人以未采用书面形式为由主张劳动合同变更无效的，人民法院不予支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第四十四条 因用人单位作出的开除、除名、辞退、解除劳动合同、减少劳动报酬、计算劳动者工作年限等决定而发生的劳动争议，用人单位负举证责任。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第四十五条 用人单位有下列情形之一，迫使劳动者提出解除劳动合同的，用人单位应当支付劳动者的劳动报酬和经济补偿，并可支付赔偿金：</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（一）以暴力、威胁或者非法限制人身自由的手段强迫劳动的；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（二）未按照劳动合同约定支付劳动报酬或者提供劳动条件的；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（三）克扣或者无故拖欠劳动者工资的；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（四）拒不支付劳动者延长工作时间工资报酬的；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（五）低于当地最低工资标准支付劳动者工资的。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第四十六 条劳动者非因本人原因从原用人单位被安排到新用人单位工作，原用人单位未支付经济补偿，劳动者依据劳动合同法第三十八条规定与新用人单位解除劳动合同，或者新用人单位向劳动者提出解除、终止劳动合同，在计算支付经济补偿或赔偿金的工作年限时，劳动者请求把在原用人单位的工作年限合并计算为新用人单位工作年限的，人民法院应予支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用人单位符合下列情形之一的，应当认定属于“劳动者非因本人原因从原用人单位被安排到新用人单位工作”：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（一）劳动者仍在原工作场所、工作岗位工作，劳动合同主体由原用人单位变更为新用人单位；</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（二）用人单位以组织委派或任命形式对劳动者进行工作调动；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（三）因用人单位合并、分立等原因导致劳动者工作调动；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（四）用人单位及其关联企业与劳动者轮流订立劳动合同；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（五）其他合理情形。</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第四十七 条建立了工会组织的用人单位解除劳动合同符合劳动合同法第三十九条、第四十条规定，但未按照劳动合同法第四十三条规定事先通知工会，劳动者以用人单位违法解除劳动合同为由请求用人单位支付赔偿金的，人民法院应予支持，但起诉前用人单位已经补正有关程序的除外。</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第四十八 条劳动合同法施行后，因用人单位经营期限届满不再继续经营导致劳动合同不能继续履行，劳动者请求用人单位支付经济补偿的，人民法院应予支持。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第四十九 条在诉讼过程中，劳动者向人民法院申请采取财产保全措施，人民法院经审查认为申请人经济确有困难，或者有证据证明用人单位存在欠薪逃匿可能的，应当减轻或者免除劳动者提供担保的义务，及时采取保全措施。</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人民法院作出的财产保全裁定中，应当告知当事人在劳动争议仲裁机构的裁决书或者在人民法院的裁判文书生效后三个月内申请强制执行。逾期不申请的，人民法院应当裁定解除保全措施。</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第五十条 用人单位根据劳动合同法第四条规定，通过民主程序制定的规章制度，不违反国家法律、行政法规及政策规定，并已向劳动者公示的，可以作为确定双方权利义务的依据。</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用人单位制定的内部规章制度与集体合同或者劳动合同约定的内容不一致，劳动者请求优先适用合同约定的，人民法院应予支持。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第五十一条 当事人在调解仲裁法第十条规定的调解组织主持下达成的具有劳动权利义务内容的调解协议，具有劳动合同的约束力，可以作为人民法院裁判的根据。</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当事人在调解仲裁法第十条规定的调解组织主持下仅就劳动报酬争议达成调解协议，用人单位不履行调解协议确定的给付义务，劳动者直接提起诉讼的，人民法院可以按照普通民事纠纷受理。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第五十二条 当事人在人民调解委员会主持下仅就给付义务达成的调解协议，双方认为有必要的，可以共同向人民调解委员会所在地的基层人民法院申请司法确认。</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第五十三条 用人单位对劳动者作出的开除、除名、辞退等处理，或者因其他原因解除劳动合同确有错误的，人民法院可以依法判决予以撤销。</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对于追索劳动报酬、养老金、医疗费以及工伤保险待遇、经济补偿金、培训费及其他相关费用等案件，给付数额不当的，人民法院可以予以变更。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第五十四条本解释自2021年1月1日起施行。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br w:type="page"/>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12.《中华人民共和国劳动保险条例（部分废止/失效）》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发文机构：政务院（现国务院）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修订注释：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本篇法规被《女职工劳动保护规定》（1988年7月21日发布；1988年9月1日实施）部分废止 本法中有关女工人、女职员生育待遇的规定被废止。</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第一章 总则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为了保护工人职员的健康，减轻其生活中的困难，特依据目前经济条件，制定本条例。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本条例的实施，采取逐步推广办法，目前的实施范围暂定如下：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甲、有工人职员一百人以上的国营、公私合营、私营及合作社经营的工厂、矿场及其附属单位；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乙、铁路、航运、邮电的各企业单位及附属单位；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丙、工、矿、交通事业的基本建设单位；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丁、国家建筑公司。</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关于本条例的实施范围继续推广办法由中央人民政府劳动部根据实际情况随时提出意见，报请中央人民政府政务院决定之。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不实行本条例的企业及季节性的企业，其有关劳动保险事项，得由各该企业或其所属产业或行业的行政方面或资方与工会组织，根据本条例原则及本企业、本产业或本行业的实际情况协商，订立集体合同规定之。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凡在实行劳动保险的企业内工作的工人与职员（包括学徒），不分民族、年龄、性别和国籍，均适用本条例，但被剥夺政治权利者除外。</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凡在实行劳动保险的企业内工作的临时工、季节工与试用人员，其劳动保险待遇在本条例实施细则中另行规定之。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 本条例适用范围内的企业 ，因经济特殊困难不易维持 ，或尚未正式开工营业者，经企业行政方面或资方与工会基层委员会双方协商同意，并报请当地人民政府劳动行政机关批准后，可暂缓实行本条例。</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第二章 劳动保险金的征集与保管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本条例所规定之劳动保险的各项费用，全部由实行劳动保险的企业行政方面或资方负担，其中一部分由各企业行政方面或资方直接支付，另一部分由企业行政方面或资方缴纳劳动保险金，交工会组织办理。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凡根据本条例实行劳动保险的企业，其行政方面或资方须按月缴纳相当于各该企业全部工人与职员工资总额的百分之三，作为劳动保险金。此项劳动保险金，不得在工人与职员工资内扣除，并不得向工人与职员另行征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 劳动保险金的征集与保管方法如下：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甲、企业行政方面或资方，须按照上月份工资总额计算，于每月一日至十日限期内，一次向中华全国总工会指定代收劳动保险金的国家银行，缴纳每月应缴的劳动保险金。</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在开始实行劳动保险的头两个月内，由企业行政方面或资方按月缴纳的劳动保险金，全数存于中华全国总工会户内，作为劳动保险总基金，为举办集体劳动保险事业之用。自开始实行的第三个月起，每月缴纳的劳动保险金，其中百分之三十，存于中华全国总工会户内，作为劳动保险总基金；百分之七十存于各该企业工会基层委员会户内，作为劳动保险基金，为支付工人与职员按照本条例应得的抚恤费、补助费与救济费之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第十条 企业行政方面或资方逾期未缴或欠缴劳动保险金时，须每日增交滞纳金，其数额为未缴部分百分之一。如逾期二十日尚未缴纳，对于国营、地方国营、公私合营或合作社经营的企业，由工会基层委员会通知当地国家银行从其经费中扣缴；对于私营企业，由工会基层委员会报告当地人民政府劳动行政机关，对该企业资方追究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第十一条 劳动保险金的保管，由中华全国总工会委托中国人民银行代理之。</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第三章 各项劳动保险待遇的规定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第十二条 因工负伤、残废待遇的规定∶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甲、工人与职员因工负伤，应在该企业医疗所、医院或特约医院医治。如该企业医疗所、医院或特约医院无法医治时，应由该企业行政方面或资方转送其他医院医治。其全部诊疗费、药费、住院费、住院时的膳费与就医路费，均由企业行政方面或资方负担。在医疗期间，工资照发。</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乙、工人与职员因工负伤确定为残废时，按下列情况，由劳动保险基金项下按月付给因工残废抚恤费或因工残废补助费：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一、完全丧失劳动力不能工作退职后，饮食起居需人扶助者，其因工残废抚恤费的数额为本人工资百分之七十五，付至死亡时止。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二、完全丧失劳动力不能工作退职后，饮食起居不需人扶助者，其因工残废抚恤费的数额为本人工资百分之六十，付至恢复劳动力或死亡时止。劳动力恢复后应由企业行政方面或资方给予适当工作。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三、部分丧失劳动力尚能工作者，应由企业行政方面或资方分配适当工作，并由劳动保险基金项下，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按其残废后丧失劳动力的程度，付给因工残废补助费，其数额为残废前本人工资的百分之十至三十，但与残废后复工时的工资合计不得超过残废前本人工资。详细办法在实施细则中规定之。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丙、工人与职员因工负伤而致残废者，其残废状况的确定与变更，由残废审查委员会审定。详细办法在实施细则中规定之。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第十三条 疾病、非因工负伤、残废待遇的规定：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甲、工人与职员疾病或非因工负伤，在该企业医疗所、医院、特约医院或特约中西医师处医治时，其所需诊疗费、手术费、住院费及普通药费均由企业行政方面或资方负担；贵重药费、住院的膳费及就医路费由本人负担，如本人经济状况确有困难，得由劳动保险基金项下酌子补助。患病及非因工负伤的工人职员，应否住院或转院医治及出院时间，应完全由医院决定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工人与职员疾病或非因工负伤停止工作医疗时，其停止工作医疗期间连续在六个月以内者，按其本企业工龄的长短，由该企业行政方面或资方发给病伤假期工资，其数额为本人工资百分之六十至一百；停止工作连续医疗期间在六个月以上时，改由劳动保险基金项下按月付给疾病或非因工负伤救济费，其数额为本人工资百分之四十至百分之六十，至能工作或确定为残废或死亡时止。详细办法在实施细则中规定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丙、工人与职员因病或非因工负伤医疗终结确定为残废，完全丧失劳动力退职后，病伤假期工资或疾病非因工负伤救济费停发，改由劳动保险基金项下发给非因工残废救济费，其数额按下列情况规定之：饮食起居需人扶助者为本人工资百分之五十，饮食起居不需人扶助者为本人工资百分之四十，至恢复劳动力或死亡时止；部分丧失劳动力尚能工作者不予发给。关于残废状况的确定与变更，适用第十二条丙款的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丁、工人与职员疾病或非因工负伤痊愈或非因工残废复劳动力后，经负责医疗机关提出证明，该企业行政方面或资方应给予适当工作。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戊、工人与职员供养的直系亲属患病时，得在该企业医疗所、医院、特约医院或特约中西医师处免费诊治，手术费及普通药费，由企业行政方面或资方负担二分之一，贵重药费、就医路费、住院费、住院时的膳费及其他一切费用，均由本人自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第十四条 工人与职员及其供养的直系亲属死亡时待遇的规定∶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甲、工人与职员因工死亡时，由该企业行政方面或资方发给丧葬费，其数额为该企业全部工人与职员平均工资三个月；另由劳动保险基金项下，按其供养的直系亲属人数，每月付给供养直系亲属抚恤费，其数额为死者本人工资百分之二十五至百分之五十，至受供养者失去受供养的条件时为止。详细办法在实施细则中规定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工人与职员因病或非因工负伤死亡时，由劳动保险基金项下付给丧葬补助费，其数额为该企业全部工人与职员平均工资二个月；另由劳动保险基金项下，按其供养直系亲属人数，付给供养直亲属救济费其数额为死者本人工资六个月到十二个月。详细办法在实施细则中规定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丙、工人与职员因工负伤致成残废完全丧失劳动力退职后死亡时，应按本条甲款的规定，付给丧葬费及供养直系亲属抚恤费。退职养老后死亡时或非因工残废完全丧失劳动力退职后死亡时，应按本条乙款的规定，付给丧葬补助费及供养直系亲属救济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丁、工人与职员供养的直系亲属死亡时，由劳动保险基金项下付给供养直系亲属丧葬补助费：死者年龄在十周岁以上者，其数额为该企业全部工人与职员平均工资一个月的二分之一；一周岁至十周岁者，为平均工资一个月的三分之一；不满一周岁者不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第十五条 养老待遇的规定：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甲、男工人与男职员年满六十岁，一般工龄已满二十五年，本企业工龄满五年者，可退职养老。退职后，由劳动保险基金项下，按其本企业工龄的长短，按月付给退职养老补助费，其数额为本人工资的百分之五十至七十，付至死亡时止。合于养老条件，但因该企业工作的需要，留其继续工作者，除发给原有工资外，应由劳动保险基金项下，按其本企业工龄的长短，每月付给在职养老补助费，其数额为本人工资百分之十至二十。详细办法在实施细则中规定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乙、女工人与女职员年满五十岁，一般工龄满二十年，本企业工龄满五年者，得享受本条甲款规定的养老补助费待遇。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丙、井下矿工或固定在华氏三十二度以下的低温的工作场所或华氏一百度以上的高温工作场所工作者，男工人与男职员年满五十五岁，女工人与女职员年满四十五岁，均得享受本条甲款规定的养老补助费待遇。计算其一般工龄及本企业工龄时，每在此种场所工作一年，均作一年零三个月计算。</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丁、在提炼或制造铅、汞、砒、磷、酸的工业中及其他化学、兵工工业中，直接从事有害身体健康工作者，男工人与男职员年满五十五岁，女工人与女职员年满四十五岁，均得享受本条甲款规定的养老补助费待遇。计算其一般工龄及本企业工龄时，每从事此种工作一年，均作一年零六个月计算。</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第十六条 生育待遇的规定：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甲、女工人与女职员生育，产前产后共给假五十六日，产假期间，工资照发。</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乙、女工人与女职员怀孕不满七个月小产时，得根据医师的意见给予三十日以内的产假，产假期间，工资照发。</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丙、女工人与女职员难产或双生时，增给假期十四日，工资照发。</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丁、女工人与女职员怀孕，在该企业医疗所、医院或特约院检查或分娩时，其检查费与接生费由企业行政方面或资方负担，其他费用均按第十三条甲款的规定处理。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戊、产假期间（不论正产或小产）仍不能工作者，经医院证明后，按第十三条关于疾病待遇的规定处理之。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己、女工人与女职员或男工人与男职员之妻生育时，由劳动保险基金项下发给生育补助费四万元③。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第十七条 集体劳动保险事业的规定：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甲、凡在实行劳动保险的各企业内工作的工人与职员，均有享受集体劳动保险事业的权利。详细办法由中华全国总工会制定之。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乙、各企业工会基层委员会得根据各该企业的经济情况及工人与职员的需要，与企业行政方面或资方共同办理疗养所、业余疗养所、托儿所等集体劳动保险事业。详细办法在实施细则中规定之。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丙、中华全国总工会可举办或委托各地方或各产业工会组织举办下列各项集体劳动保险事业。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一、疗养所；</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二、休养所；</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三、养老院；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四、孤儿保育院；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五、残废院；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六、其他。</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第十八条 凡在实行劳动保险企业内工作的工人与职员，未加入工会者，除因工负伤、残废、 死亡待遇， 生育待遇，因病或非因工负伤治疗待遇，供养直系亲属疾病治疗待遇，均得按本条例的规定享受外，其他各项，如疾病或非因工负伤医疗期间的工资与救济费，非因工残废救济费，供养直系亲属救济费，养老补助费，丧葬补助费，只能领取规定额的半数。</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第四章 享受优异劳动保险待遇的规定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第十九条 凡对本企业有特殊贡献的劳动模范及转入本企业工作的战斗英雄，经工会基层委员会提出，并经各省、市工会组织或产业工会全国委员会的批准，得享受下列较优异的劳动保险待遇：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甲、疾病或非因工负伤的贵重药费、就医路费、住院膳费，概由企业行政方面或资方负担。</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疾病或非因工负伤医疗期间前六个月工资照发。疾病或非因工负伤救济费及非因工残废救济费，一律付给本人工资百分之六十。因工残废抚恤费为本人工资百分之一百。因工残废补助费为残废前本人工资与残废后复工时本人工资的差额。因工死亡供养直系亲属抚恤费为本人工资百分之三十至百分之六十。退职养老补助费为本人工资百分之六十至百分之八十。在职养老补助费为本人工资百分之二十至百分之三十。详细办法在实施细则中规定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丙、有享受集体劳动保险事业的优先权。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第二十条 残废军人转入本企业工作者，疾病或非因工负伤停止工作医疗期间，不计本企业工龄长短，前六个月工资照发，前六个月以后，仍按第十三条乙款规定办理。</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第五章 劳动保险金的支配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第二十一条 劳动保险金的支配办法如下：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甲、劳动保险总基金由中华全国总工会用以举办集体劳动保险事业。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劳动保险基金由工会基层委员会用以支付各项抚恤费、补助费与救济费及本企业集体劳动保险事业的补助费。每月结算一次，其余额全部转入省、市工会组织或产业工会全国委员会户内，作为劳动保险调剂金（以下简称调剂金）。</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丙、调剂金由省、市工会组织或产业工会全国委员会用于对所属各工会基层委员会劳动保险基金不足开支时的补助或举办集体劳动保险事业之用。各产业工会全国委员会得授权其地方机构，掌管调剂金的调用。中华全国总工会对所属各省、市工会组织，各产业工会全国委员会的调剂金，有统筹调用之权，并得用以举办集体劳动保险事业。如省、市工会组织或产业工会全国委员会调剂金不足开支，得申请中华全国总工会调拨调剂金补助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第二十二条 劳动保险金，除用于劳动保险事业外，不得移作其他用途。</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第二十三条 各企业的会计部门，均须设立劳动保险基金的独立会计，负责办理劳动保险基金的收支事宜。劳动保险基金会计制度，由中央人民政府劳动部会同中华全国总工会制定之。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第二十四条 劳动保险调剂金的收支事宜，由各级工会组织的财务部门根据中华全国总工会的规定办理之。</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第六章 劳动保险事业的执行与监督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第二十五条 各工会基层委员会，为执行劳动保险业务的基层单位，其主要工作为：督促劳动保险金的缴纳；决定劳动保险基金的支付；监督本条例所规定由企业行政方面或资方直接支付的各项费用的开支；推动该企业改进集体劳动保险事业及医疗卫生工作；执行一切有关劳动保险的实际业务；每月编造劳动保险基金月报表，每年编造预算、决算、业务计划书及业务报告书，报告省、市工会组织和产业工会全国委员会及当地人民政府劳动行政机关；并向工会全体会员大会或代表大会报告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第二十六条 各工会基层委员会的经费审查委员会，应按月审核劳动保险基金收支账目及本条例所规定的由企业行政方面或资方直接支付的各项费用，并公布之。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第二十七条 各省、市工会组织，各产业工会全国委员会或地区委员会对所属各工会基层委员会的劳动保险业务，负指导督促之责，审核劳动保险基金的收支月报表、决算、决算及劳动保险基金的收支有无错误，接受工人与职员有关劳动保险事件的申诉，每月编造劳动保险基金及调剂金的收支月报表，每年编造预算、决算、业务计划书及业务告书，并依下列程序报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甲、各省、市工会组织向当地人民政府劳动行政机关及大行政区工会组织报告。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乙、各产业工会全国委员会向中华全国总工会及中央人民政府劳动部报告。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第二十八条 各大行政区工会组织对所属各省、市工会组织及其区域内产业工会组织的劳动保险工作， 负指导督促之责， 审核省、市工会组织劳动保险基金及调剂金的收支月报表、预算、决算、业务计划书及业务报告书，并每三个月编造劳动保险基金收支报告，每年编造预算、决算、业务计划书及业务报告书，报告所在地大行政区人民政府劳动部、中央人民政府劳动部及中华全国总工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第二十九条 中华全国总工会为全国劳动保险事业的最高领导机关，统筹全国劳动保险事业的进行，督导所属各地方工会组织，各产业工会组织有关劳动保险事业的执行；审核并汇编劳动保险基金的收支报告表，每年编造劳动保险金的预算、决算、业务计划书及业务报告书，并送中央人民政府劳动部、财政部备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第三十条 各级人民政府劳动行政机关应监督劳动保险金的缴纳，检查劳动保险业务的执行，并处理有关劳动保险事件的申诉。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第三十一条 中央人民政府劳动部为全国劳动保险业务的最高监督机关，贯彻劳动保险条例的实施，检查全国劳动保险业务的执行，其检查制度另订之。</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第七章 附则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第三十二条 本条例由中央人民政府政务院通过后发布施行，修改时同。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1.有关在劳动保险基金项下支付的各项费用，根据一九七三年五月十五日财政部财企字第41号文的规定，改在营业外支付；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2.有关医疗待遇的规定，与劳动部、全国总工会一九六六年四月十五日《关于改进职工劳保医疗制度几个问题的通知》的规定有抵触时，均按一九六六年通知的规定执行；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有关养老待遇和因工、非因工残废完全丧失劳动能力的待遇的规定，与全国人民代表大会常务委员会原则批准、一九七八年六月二日国务院发布的《国务院关于安置老弱病残干部的暂行办法》和《国务院关于工人退休、退职的暂行办法》中的规定有抵触时，应按一九七八年两个暂行办法的规定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劳动保险金的征集管理已于一九六九年起停止执行。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系指旧人民币，折合新人民币四元。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13.《国务院关于职工探亲待遇的规定》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发文机构：国务院                         文号：国发〔1981〕36号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一九八一年三月六日第五届全国人民代表大会常务委员会第十七次会议批准 一九八一年三月十四日国务院公布施行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为了适当地解决职工同亲属长期远居两地的探亲问题，特制定本规定。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凡在国家机关、人民团体和全民所有制企业、事业单位工作满一年的固定职工，与配偶不住在一起，又不能在公休假日团聚的，可以享受本规定探望配偶的待遇；与父亲、母亲都不住在一起，又不能在公休假日团聚的，可以享受本规定探望父母的待遇。但是，职工与父亲或与母亲一方能够在公休假日团聚的，不能享受本规定探望父母的待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职工探亲假期：</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（一）职工探望配偶的，每年给予一方探亲假一次，假期为三十天。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（二）未婚职工探望父母，原则上每年给假一次，假期为二十天。如果因为工作需要，本单位当年不能给予假期，或者职工自愿两年探亲一次的，可以两年给假一次，假期为四十五天。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（三）已婚职工探望父母的，每四年给假一次，假期为二十天。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探亲假期是指职工与配偶、父、母团聚的时间，另外，根据实际需要给予路程假。上述假期均包括公休假日和法定节日在内。</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凡实行休假制度的职工（例如学校的教职工），应该在休假期间探亲；如果休假期较短，可由本单位适当安排，补足其探亲假的天数。</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职工在规定的探亲假期和路程假期内，按照本人的标准工资发给工资。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 职工探望配偶和未婚职工探望父母的往返路费，由所在单位负担。已婚职工探望父母的往返路费，在本人月标准工资百分之三十以内的，由本人自理，超过部分由所在单位负担。</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各省、直辖市人民政府可以根据本规定制定实施细则，并抄送国家劳动总局备案。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自治区可以根据本规定的精神制定探亲规定，报国务院批准执行。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集体所有制企业、事业单位职工的探亲待遇，由各省、自治区、直辖市人民政府根据本地区的实际情况自行规定。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 本规定自发布之日起施行。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一九五八年二月九日《国务院关于工人、职员回家探亲的假期和工资待遇的暂行规定》同时废止。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14.《国有企业富余职工安置规定》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发文机构:国务院               文号:中华人民共和国国务院令第111号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第一条 为了妥善安置国有企业富余职工，增强企业活力，提高企业经济效益，制定本规定。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第二条 安置国有企业（以下简称企业）中的富余职工，应当遵循企业自行安置为主、社会帮助安置为辅，保障富余职工基本生活的原则。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第三条 企业安置富余职工应当依照本规定采取拓展多种经营、组织劳务活动、发展第三产业、综合利用资源和其它措施。</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企业行政主管部门、劳动行政主管部门和工会组织应当指导、帮助和支持企业做好富余职工安置工作，积极创造条件，培育和完善劳务市场，开辟社会安置渠道。</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第四条 企业为安置富余职工而兴办的从事第三产业的独立核算企业，自开业之日起两年免征、三年减半征收企业所得税。</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第五条 企业开办的劳动就业服务企业，应当承担安置本企业富余职工的任务。企业应当按照国家有关国有资产管理的规定，在资金、场地、原材料和设备等方面给予扶持。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第六条企业组织本企业富余职工依法兴办的独立核算企业，可以承担本企业中原由外单位承包的技术改造或者劳务项目。</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第七条 企业可以对富余职工实行待岗和转业培训，培训期间的工资待遇由企业自行确定。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第八条 经企业职工代表大会讨论同意并报企业行政主管部门备案，企业可以对职工实行有限期的放假。职工放假期间，由企业发给生活费。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孕期或者哺乳期的女职工，经本人申请，企业可以给予不超过二年的假期，放假期间发给生活费。假期内含产假的，产假期间按照国家规定发给工资。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第九条 职工距退休年龄不到五年的，经本人申请，企业领导批准，可以退出工作岗位休养。职工退出工作岗位休养期间，由企业发给生活费。已经实行退休费用统筹的地方，企业和退出工作岗位休养的职工应当按照有关规定缴纳基本养老保险费。职工退出工作岗位休养期间达到国家规定的退休年龄时，按照规定办理退休手续。职工退出工作岗位休养期间视为工龄，与其以前的工龄合并计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第十条 职工可以申请辞职。经企业批准辞职的职工，在办理辞职手续时，企业应当按照国家有关规定发给一次性生活补助费。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第十一条 按照本规定第八条、第九条规定发放的生活费在企业工资基金中列支，生活费标准由企业自主确定，但是不得低于省、自治区、直辖市人民政府规定的最低标准。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第十二条 企业因生产经营发生重大变化，必须裁减职工的，对劳动合同制职工，经企业职工代表大会讨论同意，可以提前解除劳动合同，但是应当按照合同约定履行义务；合同没有约定的，企业对被提前解除劳动合同的职工，按照其在本企业工作的年限，工龄每满一年，发给相当于本人一个月标准工资的补偿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第十三条 各级劳动行政主管部门和企业行政主管部门应当做好富余职工的社会安置和调剂工作，鼓励和帮助富余职工组织起来就业和自谋职业。企业之间调剂职工，可以正式调动，也可以临时借调；临时借调的，借调期间的工资和福利待遇由双方企业在协议中商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第十四条 富余职工由企业自行安置有困难到社会待业的，在待业期间，依法享受待业保险待遇。劳动行政主管部门和有关行政主管部门应当创造条件，帮助职工再就业。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第十五条 企业依照本规定兴办的独立核算企业安置的职工，按照国家有关规定纳入新办企业的职工人数和经济指标的统计范围。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第十六条 省、自治区、直辖市人民政府可以根据本规定制定实施办法。</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第十七条 本规定由国务院劳动行政主管部门负责解释。</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第十八条 本规定自发布之日起施行。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br w:type="page"/>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15.《国务院关于职工工作时间的规定》（1995修订）</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发文机构:国务院              文号:中华人民共和国国务院令第174号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第一条 为了合理安排职工的工作和休息时间，维护职工的休息权利，调动职工的积极性，促进社会主义现代化建设事业的发展，根据宪法有关规定，制定本规定。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第二条 本规定适用于在中华人民共和国境内的国家机关、社会团体、企业事业单位以及其他组织的职工。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第三条 职工每日工作８小时、每周工作４０小时。</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第四条 在特殊条件下从事劳动和有特殊情况，需要适当缩短工作时间的，按照国家有关规定执行。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第五条 因工作性质或者生产特点的限制，不能实行每日工作８小时、每周工作４０小时标准工时制度的，按照国家有关规定，可以实行其他工作和休息办法。</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第六条 任何单位和个人不得擅自延长职工工作时间。因特殊情况和紧急任务确需延长工作时间的，按照国家有关规定执行。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第七条 国家机关、事业单位实行统一的工作时间，星期六和星期日为周休息日。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企业和不能实行前款规定的统一工作时间的事业单位，可以根据实际情况灵活安排周休息日。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第八条 本规定由劳动部、人事部负责解释；实施办法由劳动部、人事部制定。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第九条 本规定自１９９５年５月１日起施行。１９９５年５月１日施行有困难的企业、事业单位，可以适当延期；但是，事业单位最迟应当自１９９６年１月１日起施行，企业最迟应当自１９９７年５月１日起施行。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16.《劳动保障监察条例》</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发文机构:国务院               文号:中华人民共和国国务院令第423号</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第一章 总则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第一条 为了贯彻实施劳动和社会保障（以下称劳动保障）法律、法规和规章，规范劳动保障监察工作，维护劳动者的合法权益，根据劳动法和有关法律，制定本条例。</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第二条 对企业和个体工商户（以下称用人单位）进行劳动保障监察，适用本条例。</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对职业介绍机构、职业技能培训机构和职业技能考核鉴定机构进行劳动保障监察，依照本条例执行。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第三条 国务院劳动保障行政部门主管全国的劳动保障监察工作。县级以上地方各级人民政府劳动保障行政部门主管本行政区域内的劳动保障监察工作。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县级以上各级人民政府有关部门根据各自职责，支持、协助劳动保障行政部门的劳动保障监察工作。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第四条 县级、设区的市级人民政府劳动保障行政部门可以委托符合监察执法条件的组织实施劳动保障监察。</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劳动保障行政部门和受委托实施劳动保障监察的组织中的劳动保障监察员应当经过相应的考核或者考试录用。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劳动保障监察证件由国务院劳动保障行政部门监制。</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第五条 县级以上地方各级人民政府应当加强劳动保障监察工作。劳动保障监察所需经费列入本级财政预算。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第六条 用人单位应当遵守劳动保障法律、法规和规章，接受并配合劳动保障监察。</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第七条 各级工会依法维护劳动者的合法权益，对用人单位遵守劳动保障法律、法规和规章的情况进行监督。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劳动保障行政部门在劳动保障监察工作中应当注意听取工会组织的意见和建议。</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第八条 劳动保障监察遵循公正、公开、高效、便民的原则。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实施劳动保障监察，坚持教育与处罚相结合，接受社会监督。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第九条 任何组织或者个人对违反劳动保障法律、法规或者规章的行为，有权向劳动保障行政部门举报。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劳动者认为用人单位侵犯其劳动保障合法权益的，有权向劳动保障行政部门投诉。</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劳动保障行政部门应当为举报人保密；对举报属实，为查处重大违反劳动保障法律、法规或者规章的行为提供主要线索和证据的举报人，给予奖励。</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第二章 劳动保障监察职责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第十条 劳动保障行政部门实施劳动保障监察，履行下列职责：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（一）宣传劳动保障法律、法规和规章，督促用人单位贯彻执行；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（二）检查用人单位遵守劳动保障法律、法规和规章的情况；</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（三）受理对违反劳动保障法律、法规或者规章的行为的举报、投诉；</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（四）依法纠正和查处违反劳动保障法律、法规或者规章的行为。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第十一条 劳动保障行政部门对下列事项实施劳动保障监察：</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（一）用人单位制定内部劳动保障规章制度的情况；</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（二）用人单位与劳动者订立劳动合同的情况；</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（三）用人单位遵守禁止使用童工规定的情况；</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（四）用人单位遵守女职工和未成年工特殊劳动保护规定的情况；</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（五）用人单位遵守工作时间和休息休假规定的情况；</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（六）用人单位支付劳动者工资和执行最低工资标准的情况；</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（七）用人单位参加各项社会保险和缴纳社会保险费的情况；</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（八）职业介绍机构、职业技能培训机构和职业技能考核鉴定机构遵守国家有关职业介绍、职业技能培训和职业技能考核鉴定的规定的情况；</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（九）法律、法规规定的其他劳动保障监察事项。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第十二条 劳动保障监察员依法履行劳动保障监察职责，受法律保护。</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劳动保障监察员应当忠于职守，秉公执法，勤政廉洁，保守秘密。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任何组织或者个人对劳动保障监察员的违法违纪行为，有权向劳动保障行政部门或者有关机关检举、控告。</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第三章 劳动保障监察的实施</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第十三条 对用人单位的劳动保障监察，由用人单位用工所在地的县级或者设区的市级劳动保障行政部门管辖。</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上级劳动保障行政部门根据工作需要，可以调查处理下级劳动保障行政部门管辖的案件。劳动保障行政部门对劳动保障监察管辖发生争议的，报请共同的上一级劳动保障行政部门指定管辖。</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省、自治区、直辖市人民政府可以对劳动保障监察的管辖制定具体办法。</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第十四条 劳动保障监察以日常巡视检查、审查用人单位按照要求报送的书面材料以及接受举报投诉等形式进行。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劳动保障行政部门认为用人单位有违反劳动保障法律、法规或者规章的行为，需要进行调查处理的，应当及时立案。</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劳动保障行政部门或者受委托实施劳动保障监察的组织应当设立举报、投诉信箱和电话。</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对因违反劳动保障法律、法规或者规章的行为引起的群体性事件，劳动保障行政部门应当根据应急预案，迅速会同有关部门处理。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第十五条 劳动保障行政部门实施劳动保障监察，有权采取下列调查、检查措施：</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（一）进入用人单位的劳动场所进行检查；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（二）就调查、检查事项询问有关人员；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（三）要求用人单位提供与调查、检查事项相关的文件资料，并作出解释和说明，必要时可以发出调查询问书；</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（四）采取记录、录音、录像、照像或者复制等方式收集有关情况和资料；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（五）委托会计师事务所对用人单位工资支付、缴纳社会保险费的情况进行审计；</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（六）法律、法规规定可以由劳动保障行政部门采取的其他调查、检查措施。</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劳动保障行政部门对事实清楚、证据确凿、可以当场处理的违反劳动保障法律、法规或者规章的行为有权当场予以纠正。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第十六条 劳动保障监察员进行调查、检查，不得少于2人，并应当佩戴劳动保障监察标志、出示劳动保障监察证件。</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劳动保障监察员办理的劳动保障监察事项与本人或者其近亲属有直接利害关系的，应当回避。</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第十七条 劳动保障行政部门对违反劳动保障法律、法规或者规章的行为的调查，应当自立案之日起60个工作日内完成；对情况复杂的，经劳动保障行政部门负责人批准，可以延长30个工作日。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第十八条 劳动保障行政部门对违反劳动保障法律、法规或者规章的行为，根据调查、检查的结果，作出以下处理：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（一）对依法应当受到行政处罚的，依法作出行政处罚决定；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（二）对应当改正未改正的，依法责令改正或者作出相应的行政处理决定；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（三）对情节轻微且已改正的，撤销立案。</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发现违法案件不属于劳动保障监察事项的，应当及时移送有关部门处理；涉嫌犯罪的，应当依法移送司法机关。</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第十九条 劳动保障行政部门对违反劳动保障法律、法规或者规章的行为作出行政处罚或者行政处理决定前，应当听取用人单位的陈述、申辩；作出行政处罚或者行政处理决定，应当告知用人单位依法享有申请行政复议或者提起行政诉讼的权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第二十条 违反劳动保障法律、法规或者规章的行为在2年内未被劳动保障行政部门发现，也未被举报、投诉的，劳动保障行政部门不再查处。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前款规定的期限，自违反劳动保障法律、法规或者规章的行为发生之日起计算；违反劳动保障法律、法规或者规章的行为有连续或者继续状态的，自行为终了之日起计算。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第二十一条 用人单位违反劳动保障法律、法规或者规章，对劳动者造成损害的，依法承担赔偿责任。劳动者与用人单位就赔偿发生争议的，依照国家有关劳动争议处理的规定处理。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对应当通过劳动争议处理程序解决的事项或者已经按照劳动争议处理程序申请调解、仲裁或者已经提起诉讼的事项，劳动保障行政部门应当告知投诉人依照劳动争议处理或者诉讼的程序办理。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第二十二条 劳动保障行政部门应当建立用人单位劳动保障守法诚信档案。用人单位有重大违反劳动保障法律、法规或者规章的行为的，由有关的劳动保障行政部门向社会公布。</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第四章 法律责任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第二十三条 用人单位有下列行为之一的，由劳动保障行政部门责令改正，按照受侵害的劳动者每人1000元以上5000元以下的标准计算，处以罚款：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（一）安排女职工从事矿山井下劳动、国家规定的第四级体力劳动强度的劳动或者其他禁忌从事的劳动的；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（二）安排女职工在经期从事高处、低温、冷水作业或者国家规定的第三级体力劳动强度的劳动的；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（三）安排女职工在怀孕期间从事国家规定的第三级体力劳动强度的劳动或者孕期禁忌从事的劳动的；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（四）安排怀孕7个月以上的女职工夜班劳动或者延长其工作时间的；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（五）女职工生育享受产假少于90天的；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（六）安排女职工在哺乳未满1周岁的婴儿期间从事国家规定的第三级体力劳动强度的劳动或者哺乳期禁忌从事的其他劳动，以及延长其工作时间或者安排其夜班劳动的；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（七）安排未成年工从事矿山井下、有毒有害、国家规定的第四级体力劳动强度的劳动或者其他禁忌从事的劳动的；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（八）未对未成年工定期进行健康检查的。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第二十四条 用人单位与劳动者建立劳动关系不依法订立劳动合同的，由劳动保障行政部门责令改正。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第二十五条 用人单位违反劳动保障法律、法规或者规章延长劳动者工作时间的，由劳动保障行政部门给予警告，责令限期改正，并可以按照受侵害的劳动者每人100元以上500元以下的标准计算，处以罚款。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第二十六条 用人单位有下列行为之一的，由劳动保障行政部门分别责令限期支付劳动者的工资报酬、劳动者工资低于当地最低工资标准的差额或者解除劳动合同的经济补偿；逾期不支付的，责令用人单位按照应付金额50％以上1倍以下的标准计算，向劳动者加付赔偿金：</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（一）克扣或者无故拖欠劳动者工资报酬的；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（二）支付劳动者的工资低于当地最低工资标准的；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（三）解除劳动合同未依法给予劳动者经济补偿的。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第二十七条 用人单位向社会保险经办机构申报应缴纳的社会保险费数额时，瞒报工资总额或者职工人数的，由劳动保障行政部门责令改正，并处瞒报工资数额1倍以上3倍以下的罚款。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骗取社会保险待遇或者骗取社会保险基金支出的，由劳动保障行政部门责令退还，并处骗取金额1倍以上3倍以下的罚款；构成犯罪的，依法追究刑事责任。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第二十八条 职业介绍机构、职业技能培训机构或者职业技能考核鉴定机构违反国家有关职业介绍、职业技能培训或者职业技能考核鉴定的规定的，由劳动保障行政部门责令改正，没收违法所得，并处1万元以上5万元以下的罚款；情节严重的，吊销许可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未经劳动保障行政部门许可，从事职业介绍、职业技能培训或者职业技能考核鉴定的组织或者个人，由劳动保障行政部门、工商行政管理部门依照国家有关无照经营查处取缔的规定查处取缔。</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第二十九条 用人单位违反《中华人民共和国工会法》，有下列行为之一的，由劳动保障行政部门责令改正：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（一）阻挠劳动者依法参加和组织工会，或者阻挠上级工会帮助、指导劳动者筹建工会的；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（二）无正当理由调动依法履行职责的工会工作人员的工作岗位，进行打击报复的；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（三）劳动者因参加工会活动而被解除劳动合同的；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（四）工会工作人员因依法履行职责被解除劳动合同的。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第三十条 有下列行为之一的，由劳动保障行政部门责令改正；对有第（一）项、第（二）项或者第（三）项规定的行为的，处2000元以上2万元以下的罚款：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（一）无理抗拒、阻挠劳动保障行政部门依照本条例的规定实施劳动保障监察的；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（二）不按照劳动保障行政部门的要求报送书面材料，隐瞒事实真相，出具伪证或者隐匿、毁灭证据的；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（三）经劳动保障行政部门责令改正拒不改正，或者拒不履行劳动保障行政部门的行政处理决定的；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（四）打击报复举报人、投诉人的。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违反前款规定，构成违反治安管理行为的，由公安机关依法给予治安管理处罚；构成犯罪的，依法追究刑事责任。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第三十一条 劳动保障监察员滥用职权、玩忽职守、徇私舞弊或者泄露在履行职责过程中知悉的商业秘密的，依法给予行政处分；构成犯罪的，依法追究刑事责任。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劳动保障行政部门和劳动保障监察员违法行使职权，侵犯用人单位或者劳动者的合法权益的，依法承担赔偿责任。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第三十二条 属于本条例规定的劳动保障监察事项，法律、其他行政法规对处罚另有规定的，从其规定。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第五章 附则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第三十三条 对无营业执照或者已被依法吊销营业执照，有劳动用工行为的，由劳动保障行政部门依照本条例实施劳动保障监察，并及时通报工商行政管理部门予以查处取缔。</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第三十四条 国家机关、事业单位、社会团体执行劳动保障法律、法规和规章的情况，由劳动保障行政部门根据其职责，依照本条例实施劳动保障监察。</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第三十五条 劳动安全卫生的监督检查，由卫生部门、安全生产监督管理部门、特种设备安全监督管理部门等有关部门依照有关法律、行政法规的规定执行。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第三十六条 本条例自2004年12月1日起施行。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br w:type="page"/>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Cs/>
          <w:kern w:val="44"/>
          <w:sz w:val="24"/>
          <w:szCs w:val="24"/>
        </w:rPr>
      </w:pPr>
      <w:r>
        <w:rPr>
          <w:rFonts w:hint="eastAsia" w:ascii="宋体" w:hAnsi="宋体" w:eastAsia="宋体" w:cs="宋体"/>
          <w:b/>
          <w:kern w:val="44"/>
          <w:sz w:val="24"/>
          <w:szCs w:val="24"/>
        </w:rPr>
        <w:t>17.《职工带薪年休假条例》</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发文机构：国务院             文号：中华人民共和国国务院令第514号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第一条 为了维护职工休息休假权利，调动职工工作积极性，根据劳动法和公务员法，制定本条例。</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第二条 机关、团体、企业、事业单位、民办非企业单位、有雇工的个体工商户等单位的职工连续工作1年以上的，享受带薪年休假（以下简称年休假）。单位应当保证职工享受年休假。职工在年休假期间享受与正常工作期间相同的工资收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第三条 职工累计工作已满1年不满10年的，年休假5天；已满10年不满20年的，年休假10天；已满20年的，年休假15天。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国家法定休假日、休息日不计入年休假的假期。</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第四条 职工有下列情形之一的，不享受当年的年休假：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（一）职工依法享受寒暑假，其休假天数多于年休假天数的；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（二）职工请事假累计20天以上且单位按照规定不扣工资的；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（三）累计工作满1年不满10年的职工，请病假累计2个月以上的；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（四）累计工作满10年不满20年的职工，请病假累计3个月以上的；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（五）累计工作满20年以上的职工，请病假累计4个月以上的。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第五条 单位根据生产、工作的具体情况，并考虑职工本人意愿，统筹安排职工年休假。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年休假在1个年度内可以集中安排，也可以分段安排，一般不跨年度安排。单位因生产、工作特点确有必要跨年度安排职工年休假的，可以跨1个年度安排。</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单位确因工作需要不能安排职工休年休假的，经职工本人同意，可以不安排职工休年休假。对职工应休未休的年休假天数，单位应当按照该职工日工资收入的300%支付年休假工资报酬。</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第六条 县级以上地方人民政府人事部门、劳动保障部门应当依据职权对单位执行本条例的情况主动进行监督检查。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工会组织依法维护职工的年休假权利。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第七条 单位不安排职工休年休假又不依照本条例规定给予年休假工资报酬的，由县级以上地方人民政府人事部门或者劳动保障部门依据职权责令限期改正；对逾期不改正的，除责令该单位支付年休假工资报酬外，单位还应当按照年休假工资报酬的数额向职工加付赔偿金；对拒不支付年休假工资报酬、赔偿金的，属于公务员和参照公务员法管理的人员所在单位的，对直接负责的主管人员以及其他直接责任人员依法给予处分；属于其他单位的，由劳动保障部门、人事部门或者职工申请人民法院强制执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第八条 职工与单位因年休假发生的争议，依照国家有关法律、行政法规的规定处理。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第九条 国务院人事部门、国务院劳动保障部门依据职权，分别制定本条例的实施办法。</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第十条 本条例自2008年1月1日起施行。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br w:type="page"/>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18.《中华人民共和国劳动合同法实施条例》</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发文机构：国务院             文号：中华人民共和国国务院令第535号</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第一章 总 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第一条 为了贯彻实施《中华人民共和国劳动合同法》（以下简称劳动合同法），制定本条例。</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第二条 各级人民政府和县级以上人民政府劳动行政等有关部门以及工会等组织，应当采取措施，推动劳动合同法的贯彻实施，促进劳动关系的和谐。</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第三条 依法成立的会计师事务所、律师事务所等合伙组织和基金会，属于劳动合同法规定的用人单位。</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Cs/>
          <w:kern w:val="44"/>
          <w:sz w:val="24"/>
          <w:szCs w:val="24"/>
        </w:rPr>
      </w:pPr>
      <w:r>
        <w:rPr>
          <w:rFonts w:hint="eastAsia" w:ascii="宋体" w:hAnsi="宋体" w:eastAsia="宋体" w:cs="宋体"/>
          <w:b/>
          <w:kern w:val="44"/>
          <w:sz w:val="24"/>
          <w:szCs w:val="24"/>
        </w:rPr>
        <w:t>第二章 劳动合同的订立</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条劳动合同法规定的用人单位设立的分支机构，依法取得营业执照或者登记证书的，可以作为用人单位与劳动者订立劳动合同；未依法取得营业执照或者登记证书的，受用人单位委托可以与劳动者订立劳动合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条自用工之日起一个月内，经用人单位书面通知后，劳动者不与用人单位订立书面劳动合同的，用人单位应当书面通知劳动者终止劳动关系，无需向劳动者支付经济补偿，但是应当依法向劳动者支付其实际工作时间的劳动报酬。</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条用人单位自用工之日起超过一个月不满一年未与劳动者订立书面劳动合同的，应当依照劳动合同法第八十二条的规定向劳动者每月支付两倍的工资，并与劳动者补订书面劳动合同；劳动者不与用人单位订立书面劳动合同的，用人单位应当书面通知劳动者终止劳动关系，并依照劳动合同法第四十七条的规定支付经济补偿。</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前款规定的用人单位向劳动者每月支付两倍工资的起算时间为用工之日起满一个月的次日，截止时间为补订书面劳动合同的前一日。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条用人单位自用工之日起满一年未与劳动者订立书面劳动合同的，自用工之日起满一个月的次日至满一年的前一日应当依照劳动合同法第八十二条的规定向劳动者每月支付两倍的工资，并视为自用工之日起满一年的当日已经与劳动者订立无固定期限劳动合同，应当立即与劳动者补订书面劳动合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第八条劳动合同法第七条规定的职工名册，应当包括劳动者姓名、性别、公民身份号码、户籍地址及现住址、联系方式、用工形式、用工起始时间、劳动合同期限等内容。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第九条劳动合同法第十四条第二款规定的连续工作满10年的起始时间，应当自用人单位用工之日起计算，包括劳动合同法施行前的工作年限。</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条劳动者非因本人原因从原用人单位被安排到新用人单位工作的，劳动者在原用人单位的工作年限合并计算为新用人单位的工作年限。原用人单位已经向劳动者支付经济补偿的，新用人单位在依法解除、终止劳动合同计算支付经济补偿的工作年限时，不再计算劳动者在原用人单位的工作年限。</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一条除劳动者与用人单位协商一致的情形外，劳动者依照劳动合同法第十四条第二款的规定，提出订立无固定期限劳动合同的，用人单位应当与其订立无固定期限劳动合同。对劳动合同的内容，双方应当按照合法、公平、平等自愿、协商一致、诚实信用的原则协商确定；对协商不一致的内容，依照劳动合同法第十八条的规定执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二条地方各级人民政府及县级以上地方人民政府有关部门为安置就业困难人员提供的给予岗位补贴和社会保险补贴的公益性岗位，其劳动合同不适用劳动合同法有关无固定期限劳动合同的规定以及支付经济补偿的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第十三条用人单位与劳动者不得在劳动合同法第四十四条规定的劳动合同终止情形之外约定其他的劳动合同终止条件。</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四条劳动合同履行地与用人单位注册地不一致的，有关劳动者的最低工资标准、劳动保护、劳动条件、职业危害防护和本地区上年度职工月平均工资标准等事项，按照劳动合同履行地的有关规定执行；用人单位注册地的有关标准高于劳动合同履行地的有关标准，且用人单位与劳动者约定按照用人单位注册地的有关规定执行的，从其约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第十五条劳动者在试用期的工资不得低于本单位相同岗位最低档工资的80%或者不得低于劳动合同约定工资的80%，并不得低于用人单位所在地的最低工资标准。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第十六条劳动合同法第二十二条第二款规定的培训费用，包括用人单位为了对劳动者进行专业技术培训而支付的有凭证的培训费用、培训期间的差旅费用以及因培训产生的用于该劳动者的其他直接费用。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第十七条劳动合同期满，但是用人单位与劳动者依照劳动合同法第二十二条的规定约定的服务期尚未到期的，劳动合同应当续延至服务期满；双方另有约定的，从其约定。</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Cs/>
          <w:kern w:val="44"/>
          <w:sz w:val="24"/>
          <w:szCs w:val="24"/>
        </w:rPr>
      </w:pPr>
      <w:r>
        <w:rPr>
          <w:rFonts w:hint="eastAsia" w:ascii="宋体" w:hAnsi="宋体" w:eastAsia="宋体" w:cs="宋体"/>
          <w:b/>
          <w:kern w:val="44"/>
          <w:sz w:val="24"/>
          <w:szCs w:val="24"/>
        </w:rPr>
        <w:t>第三章 劳动合同的解除和终止</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第十八条有下列情形之一的，依照劳动合同法规定的条件、程序，劳动者可以与用人单位解除固定期限劳动合同、无固定期限劳动合同或者以完成一定工作任务为期限的劳动合同：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（一）劳动者与用人单位协商一致的；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（二）劳动者提前30日以书面形式通知用人单位的；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（三）劳动者在试用期内提前3日通知用人单位的；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（四）用人单位未按照劳动合同约定提供劳动保护或者劳动条件的；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（五）用人单位未及时足额支付劳动报酬的；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（六）用人单位未依法为劳动者缴纳社会保险费的；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（七）用人单位的规章制度违反法律、法规的规定，损害劳动者权益的；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（八）用人单位以欺诈、胁迫的手段或者乘人之危，使劳动者在违背真实意思的情况下订立或者变更劳动合同的；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（九）用人单位在劳动合同中免除自己的法定责任、排除劳动者权利的；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（十）用人单位违反法律、行政法规强制性规定的；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（十一）用人单位以暴力、威胁或者非法限制人身自由的手段强迫劳动者劳动的；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（十二）用人单位违章指挥、强令冒险作业危及劳动者人身安全的；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（十三）法律、行政法规规定劳动者可以解除劳动合同的其他情形。</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第十九条有下列情形之一的，依照劳动合同法规定的条件、程序，用人单位可以与劳动者解除固定期限劳动合同、无固定期限劳动合同或者以完成一定工作任务为期限的劳动合同：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（一）用人单位与劳动者协商一致的；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（二）劳动者在试用期间被证明不符合录用条件的；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（三）劳动者严重违反用人单位的规章制度的；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（四）劳动者严重失职，营私舞弊，给用人单位造成重大损害的；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（五）劳动者同时与其他用人单位建立劳动关系，对完成本单位的工作任务造成严重影响，或者经用人单位提出，拒不改正的；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（六）劳动者以欺诈、胁迫的手段或者乘人之危，使用人单位在违背真实意思的情况下订立或者变更劳动合同的；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（七）劳动者被依法追究刑事责任的；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（八）劳动者患病或者非因工负伤，在规定的医疗期满后不能从事原工作，也不能从事由用人单位另行安排的工作的；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（九）劳动者不能胜任工作，经过培训或者调整工作岗位，仍不能胜任工作的；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（十）劳动合同订立时所依据的客观情况发生重大变化，致使劳动合同无法履行，经用人单位与劳动者协商，未能就变更劳动合同内容达成协议的；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（十一）用人单位依照企业破产法规定进行重整的；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（十二）用人单位生产经营发生严重困难的；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（十三）企业转产、重大技术革新或者经营方式调整，经变更劳动合同后，仍需裁减人员的；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（十四）其他因劳动合同订立时所依据的客观经济情况发生重大变化，致使劳动合同无法履行的。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第二十条 用人单位依照劳动合同法第四十条的规定，选择额外支付劳动者一个月工资解除劳动合同的，其额外支付的工资应当按照该劳动者上一个月的工资标准确定。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第二十一条 劳动者达到法定退休年龄的，劳动合同终止。</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第二十二条 以完成一定工作任务为期限的劳动合同因任务完成而终止的，用人单位应当依照劳动合同法第四十七条的规定向劳动者支付经济补偿。</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第二十三条 用人单位依法终止工伤职工的劳动合同的，除依照劳动合同法第四十七条的规定支付经济补偿外，还应当依照国家有关工伤保险的规定支付一次性工伤医疗补助金和伤残就业补助金。</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第二十四条 用人单位出具的解除、终止劳动合同的证明，应当写明劳动合同期限、解除或者终止劳动合同的日期、工作岗位、在本单位的工作年限。</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第二十五条 用人单位违反劳动合同法的规定解除或者终止劳动合同，依照劳动合同法第八十七条的规定支付了赔偿金的，不再支付经济补偿。赔偿金的计算年限自用工之日起计算。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第二十六条 用人单位与劳动者约定了服务期，劳动者依照劳动合同法第三十八条的规定解除劳动合同的，不属于违反服务期的约定，用人单位不得要求劳动者支付违约金。</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有下列情形之一，用人单位与劳动者解除约定服务期的劳动合同的，劳动者应当按照劳动合同的约定向用人单位支付违约金：</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（一）劳动者严重违反用人单位的规章制度的；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（二）劳动者严重失职，营私舞弊，给用人单位造成重大损害的；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（三）劳动者同时与其他用人单位建立劳动关系，对完成本单位的工作任务造成严重影响，或者经用人单位提出，拒不改正的；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（四）劳动者以欺诈、胁迫的手段或者乘人之危，使用人单位在违背真实意思的情况下订立或者变更劳动合同的；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（五）劳动者被依法追究刑事责任的。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第二十七条 劳动合同法第四十七条规定的经济补偿的月工资按照劳动者应得工资计算，包括计时工资或者计件工资以及奖金、津贴和补贴等货币性收入。劳动者在劳动合同解除或者终止前12个月的平均工资低于当地最低工资标准的，按照当地最低工资标准计算。劳动者工作不满12个月的，按照实际工作的月数计算平均工资。</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Cs/>
          <w:kern w:val="44"/>
          <w:sz w:val="24"/>
          <w:szCs w:val="24"/>
        </w:rPr>
      </w:pPr>
      <w:r>
        <w:rPr>
          <w:rFonts w:hint="eastAsia" w:ascii="宋体" w:hAnsi="宋体" w:eastAsia="宋体" w:cs="宋体"/>
          <w:b/>
          <w:kern w:val="44"/>
          <w:sz w:val="24"/>
          <w:szCs w:val="24"/>
        </w:rPr>
        <w:t>第四章 劳务派遣特别规定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第二十八条 用人单位或者其所属单位出资或者合伙设立的劳务派遣单位，向本单位或者所属单位派遣劳动者的，属于劳动合同法第六十七条规定的不得设立的劳务派遣单位。</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第二十九条 用工单位应当履行劳动合同法第六十二条规定的义务，维护被派遣劳动者的合法权益。</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第三十条 劳务派遣单位不得以非全日制用工形式招用被派遣劳动者。</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第三十一条 劳务派遣单位或者被派遣劳动者依法解除、终止劳动合同的经济补偿，依照劳动合同法第四十六条、第四十七条的规定执行。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第三十二条 劳务派遣单位违法解除或者终止被派遣劳动者的劳动合同的，依照劳动合同法第四十八条的规定执行。</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Cs/>
          <w:kern w:val="44"/>
          <w:sz w:val="24"/>
          <w:szCs w:val="24"/>
        </w:rPr>
      </w:pPr>
      <w:r>
        <w:rPr>
          <w:rFonts w:hint="eastAsia" w:ascii="宋体" w:hAnsi="宋体" w:eastAsia="宋体" w:cs="宋体"/>
          <w:b/>
          <w:kern w:val="44"/>
          <w:sz w:val="24"/>
          <w:szCs w:val="24"/>
        </w:rPr>
        <w:t>第五章 法律责任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第三十三条 用人单位违反劳动合同法有关建立职工名册规定的，由劳动行政部门责令限期改正；逾期不改正的，由劳动行政部门处2000元以上2万元以下的罚款。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第三十四条 用人单位依照劳动合同法的规定应当向劳动者每月支付两倍的工资或者应当向劳动者支付赔偿金而未支付的，劳动行政部门应当责令用人单位支付。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第三十五条 用工单位违反劳动合同法和本条例有关劳务派遣规定的，由劳动行政部门和其他有关主管部门责令改正；情节严重的，以每位被派遣劳动者1000元以上5000元以下的标准处以罚款；给被派遣劳动者造成损害的，劳务派遣单位和用工单位承担连带赔偿责任。</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第六章 附 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第三十六条 对违反劳动合同法和本条例的行为的投诉、举报，县级以上地方人民政府劳动行政部门依照《劳动保障监察条例》的规定处理。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第三十七条 劳动者与用人单位因订立、履行、变更、解除或者终止劳动合同发生争议的，依照《中华人民共和国劳动争议调解仲裁法》的规定处理。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第三十八条 本条例自公布之日起施行。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19.《职工带薪年休假条例有关问题的请示的复函》</w:t>
      </w:r>
    </w:p>
    <w:p>
      <w:pPr>
        <w:pageBreakBefore w:val="0"/>
        <w:tabs>
          <w:tab w:val="left" w:pos="6698"/>
        </w:tabs>
        <w:kinsoku/>
        <w:wordWrap/>
        <w:overflowPunct/>
        <w:topLinePunct w:val="0"/>
        <w:autoSpaceDE/>
        <w:autoSpaceDN/>
        <w:bidi w:val="0"/>
        <w:adjustRightInd/>
        <w:snapToGrid w:val="0"/>
        <w:spacing w:after="157" w:afterLines="50" w:line="360" w:lineRule="auto"/>
        <w:ind w:left="479" w:leftChars="228" w:firstLine="0" w:firstLineChars="0"/>
        <w:jc w:val="left"/>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发文机构：国务院法制办公室(含国务院法制局)(已撤销)                     文号：国法秘政函〔2009〕5号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人力资源和社会保障部办公厅：</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你厅《关于〈职工带薪年休假条例〉有关问题的请示》〔人社厅函【2008】421号）收悉。经研究，现函复如下：</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职工带薪年休假条例》（以下简称条例）第二条规定的“职工连续工作1年以上”，没有限定必须是同一单位，因此，既包括职工在同一单位连续工作1年以上的情形，也包括职工在不同单位连续工作1年以上的情形。</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jc w:val="left"/>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二、条例第三条规定的"累计工作"时间，是指条例第二条规定的“机关、团体、企业、事业单位、民办非企业单位、有雇工的个体工商户等单位”的职工从事全日制工作的时间。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jc w:val="right"/>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国务院法制办秘书行政司</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jc w:val="right"/>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二〇〇九年一月六日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中华人民共和国人力资源和社会保障部办公厅关于《职工带薪年休假条例》有关问题的请示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人社厅函[2008]421号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国务院法制办秘书行政司：</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工带薪年休假条例》（以下简称条例）自颁布实施以来，对维护广大职工的休息休假权利，调动职工工作积极性，起到了有力的保障和促进作用。但在实施过程中，一些地方反映，对其中个别条款需要进一步明确，以更好地操作和执行。为此，特向你们请示如下：</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一、关于条例第二条中规定的“职工连续工作1年以上的，享受带薪年休假”如何理解。是仅限于职工在同一单位连续工作1年以上的情形，还是包括职工在同一或者不同用人单位连续工作1年以上的情形。</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二、关于条例第三条中规定的“累计工作年限”如何理解。是指职工的全部工作经历（包括自主创业、灵活就业），还是指职工按照国家规定可以计算为工龄的工作时间。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jc w:val="right"/>
        <w:textAlignment w:val="auto"/>
        <w:rPr>
          <w:rFonts w:hint="eastAsia" w:ascii="宋体" w:hAnsi="宋体" w:eastAsia="宋体" w:cs="宋体"/>
          <w:bCs/>
          <w:kern w:val="44"/>
          <w:sz w:val="24"/>
          <w:szCs w:val="24"/>
        </w:rPr>
      </w:pP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jc w:val="right"/>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二〇〇八年十二月十六日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20.《工伤保险条例》(2010修订）</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发文机构：全国人大常委会        文号：中华人民共和国主席令第15号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（2003年4月27日中华人民共和国国务院令第375号公布 根据2010年12月20日《国务院关于修改〈工伤保险条例〉的决定》修订）</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Cs/>
          <w:kern w:val="44"/>
          <w:sz w:val="24"/>
          <w:szCs w:val="24"/>
        </w:rPr>
      </w:pPr>
      <w:r>
        <w:rPr>
          <w:rFonts w:hint="eastAsia" w:ascii="宋体" w:hAnsi="宋体" w:eastAsia="宋体" w:cs="宋体"/>
          <w:b/>
          <w:kern w:val="44"/>
          <w:sz w:val="24"/>
          <w:szCs w:val="24"/>
        </w:rPr>
        <w:t>第一章 总 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第一条 为了保障因工作遭受事故伤害或者患职业病的职工获得医疗救治和经济补偿，促进工伤预防和职业康复，分散用人单位的工伤风险，制定本条例。</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第二条 中华人民共和国境内的企业、事业单位、社会团体、民办非企业单位、基金会、律师事务所、会计师事务所等组织和有雇工的个体工商户（以下称用人单位）应当依照本条例规定参加工伤保险，为本单位全部职工或者雇工（以下称职工）缴纳工伤保险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中华人民共和国境内的企业、事业单位、社会团体、民办非企业单位、基金会、律师事务所、会计师事务所等组织的职工和个体工商户的雇工，均有依照本条例的规定享受工伤保险待遇的权利。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第三条 工伤保险费的征缴按照《社会保险费征缴暂行条例》关于基本养老保险费、基本医疗保险费、失业保险费的征缴规定执行。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第四条 用人单位应当将参加工伤保险的有关情况在本单位内公示。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用人单位和职工应当遵守有关安全生产和职业病防治的法律法规，执行安全卫生规程和标准，预防工伤事故发生，避免和减少职业病危害。</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职工发生工伤时，用人单位应当采取措施使工伤职工得到及时救治。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第五条 国务院社会保险行政部门负责全国的工伤保险工作。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县级以上地方各级人民政府社会保险行政部门负责本行政区域内的工伤保险工作。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社会保险行政部门按照国务院有关规定设立的社会保险经办机构（以下称经办机构）具体承办工伤保险事务。</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第六条 社会保险行政部门等部门制定工伤保险的政策、标准，应当征求工会组织、用人单位代表的意见。</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第二章 工伤保险基金</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第七条 工伤保险基金由用人单位缴纳的工伤保险费、工伤保险基金的利息和依法纳入工伤保险基金的其他资金构成。</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第八条 工伤保险费根据以支定收、收支平衡的原则，确定费率。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国家根据不同行业的工伤风险程度确定行业的差别费率，并根据工伤保险费使用、工伤发生率等情况在每个行业内确定若干费率档次。行业差别费率及行业内费率档次由国务院社会保险行政部门制定，报国务院批准后公布施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统筹地区经办机构根据用人单位工伤保险费使用、工伤发生率等情况，适用所属行业内相应的费率档次确定单位缴费费率。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第九条 国务院社会保险行政部门应当定期了解全国各统筹地区工伤保险基金收支情况，及时提出调整行业差别费率及行业内费率档次的方案，报国务院批准后公布施行。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第十条 用人单位应当按时缴纳工伤保险费。职工个人不缴纳工伤保险费。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用人单位缴纳工伤保险费的数额为本单位职工工资总额乘以单位缴费费率之积。</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对难以按照工资总额缴纳工伤保险费的行业，其缴纳工伤保险费的具体方式，由国务院社会保险行政部门规定。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第十一条 工伤保险基金逐步实行省级统筹。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跨地区、生产流动性较大的行业，可以采取相对集中的方式异地参加统筹地区的工伤保险。具体办法由国务院社会保险行政部门会同有关行业的主管部门制定。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第十二条 工伤保险基金存入社会保障基金财政专户，用于本条例规定的工伤保险待遇，劳动能力鉴定，工伤预防的宣传、培训等费用，以及法律、法规规定的用于工伤保险的其他费用的支付。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工伤预防费用的提取比例、使用和管理的具体办法，由国务院社会保险行政部门会同国务院财政、卫生行政、安全生产监督管理等部门规定。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任何单位或者个人不得将工伤保险基金用于投资运营、兴建或者改建办公场所、发放奖金，或者挪作其他用途。</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第十三条 工伤保险基金应当留有一定比例的储备金，用于统筹地区重大事故的工伤保险待遇支付；储备金不足支付的，由统筹地区的人民政府垫付。储备金占基金总额的具体比例和储备金的使用办法，由省、自治区、直辖市人民政府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Cs/>
          <w:kern w:val="44"/>
          <w:sz w:val="24"/>
          <w:szCs w:val="24"/>
        </w:rPr>
      </w:pPr>
      <w:r>
        <w:rPr>
          <w:rFonts w:hint="eastAsia" w:ascii="宋体" w:hAnsi="宋体" w:eastAsia="宋体" w:cs="宋体"/>
          <w:b/>
          <w:kern w:val="44"/>
          <w:sz w:val="24"/>
          <w:szCs w:val="24"/>
        </w:rPr>
        <w:t>第三章 工伤认定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第十四条 职工 有下列情形之一的，应当认定为工伤：</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（一）在工作时间和工作场所内，因工作原因受到事故伤害的；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（二）工作时间前后在工作场所内，从事与工作有关的预备性或者收尾性工作受到事故伤害的；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（三）在工作时间和工作场所内，因履行工作职责受到暴力等意外伤害的；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（四）患职业病的；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（五）因工外出期间，由于工作原因受到伤害或者发生事故下落不明的；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（六）在上下班途中，受到非本人主要责任的交通事故或者城市轨道交通、客运轮渡、火车事故伤害的；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（七）法律、行政法规规定应当认定为工伤的其他情形。</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第十五条 职工有下列情形之一的，视同工伤：</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（一）在工作时间和工作岗位，突发疾病死亡或者在48小时之内经抢救无效死亡的；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（二）在抢险救灾等维护国家利益、公共利益活动中受到伤害的；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（三）职工原在军队服役，因战、因公负伤致残，已取得革命伤残军人证，到用人单位后旧伤复发的。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职工有前款第（一）项、第（二）项情形的，按照本条例的有关规定享受工伤保险待遇；职工有前款第（三）项情形的，按照本条例的有关规定享受除一次性伤残补助金以外的工伤保险待遇。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第十六条 职工符合本条例第十四条、第十五条的规定，但是有下列情形之一的，不得认定为工伤或者视同工伤：</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（一）故意犯罪的；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（二）醉酒或者吸毒的；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（三）自残或者自杀的。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第十七条 职工发生事故伤害或者按照职业病防治法规定被诊断、鉴定为职业病，所在单位应当自事故伤害发生之日或者被诊断、鉴定为职业病之日起30日内，向统筹地区社会保险行政部门提出工伤认定申请。遇有特殊情况，经报社会保险行政部门同意，申请时限可以适当延长。</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未按前款规定提出工伤认定申请的，工伤职工或者其近亲属、工会组织在事故伤害发生之日或者被诊断、鉴定为职业病之日起1年内，可以直接向用人单位所在地统筹地区社会保险行政部门提出工伤认定申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按照本条第一款规定应当由省级社会保险行政部门进行工伤认定的事项，根据属地原则由用人单位所在地的设区的市级社会保险行政部门办理。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用人单位未在本条第一款规定的时限内提交工伤认定申请，在此期间发生符合本条例规定的工伤待遇等有关费用由该用人单位负担。</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第十八条 提出工伤认定申请应当提交下列材料：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（一）工伤认定申请表；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（二）与用人单位存在劳动关系（包括事实劳动关系）的证明材料；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（三）医疗诊断证明或者职业病诊断证明书（或者职业病诊断鉴定书）。</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工伤认定申请表应当包括事故发生的时间、地点、原因以及职工伤害程度等基本情况。</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工伤认定申请人提供材料不完整的，社会保险行政部门应当一次性书面告知工伤认定申请人需要补正的全部材料。申请人按照书面告知要求补正材料后，社会保险行政部门应当受理。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第十九条 社会保险行政部门受理工伤认定申请后，根据审核需要可以对事故伤害进行调查核实，用人单位、职工、工会组织、医疗机构以及有关部门应当予以协助。职业病诊断和诊断争议的鉴定，依照职业病防治法的有关规定执行。对依法取得职业病诊断证明书或者职业病诊断鉴定书的，社会保险行政部门不再进行调查核实。</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职工或者其近亲属认为是工伤，用人单位不认为是工伤的，由用人单位承担举证责任。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第二十条 社会保险行政部门应当自受理工伤认定申请之日起60日内作出工伤认定的决定，并书面通知申请工伤认定的职工或者其近亲属和该职工所在单位。</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社会保险行政部门对受理的事实清楚、权利义务明确的工伤认定申请，应当在15日内作出工伤认定的决定。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作出工伤认定决定需要以司法机关或者有关行政主管部门的结论为依据的，在司法机关或者有关行政主管部门尚未作出结论期间，作出工伤认定决定的时限中止。</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社会保险行政部门工作人员与工伤认定申请人有利害关系的，应当回避。</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Cs/>
          <w:kern w:val="44"/>
          <w:sz w:val="24"/>
          <w:szCs w:val="24"/>
        </w:rPr>
      </w:pPr>
      <w:r>
        <w:rPr>
          <w:rFonts w:hint="eastAsia" w:ascii="宋体" w:hAnsi="宋体" w:eastAsia="宋体" w:cs="宋体"/>
          <w:b/>
          <w:kern w:val="44"/>
          <w:sz w:val="24"/>
          <w:szCs w:val="24"/>
        </w:rPr>
        <w:t>第四章 劳动能力鉴定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第二十一条 职工发生工伤，经治疗伤情相对稳定后存在残疾、影响劳动能力的，应当进行劳动能力鉴定。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第二十二条 劳动能力鉴定是指劳动功能障碍程度和生活自理障碍程度的等级鉴定。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劳动功能障碍分为十个伤残等级，最重的为一级，最轻的为十级。</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生活自理障碍分为三个等级：生活完全不能自理、生活大部分不能自理和生活部分不能自理。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劳动能力鉴定标准由国务院社会保险行政部门会同国务院卫生行政部门等部门制定。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第二十三条 劳动能力鉴定由用人单位、工伤职工或者其近亲属向设区的市级劳动能力鉴定委员会提出申请，并提供工伤认定决定和职工工伤医疗的有关资料。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第二十四条 省、自治区、直辖市劳动能力鉴定委员会和设区的市级劳动能力鉴定委员会分别由省、自治区、直辖市和设区的市级社会保险行政部门、卫生行政部门、工会组织、经办机构代表以及用人单位代表组成。</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劳动能力鉴定委员会建立医疗卫生专家库。列入专家库的医疗卫生专业技术人员应当具备下列条件：</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（一）具有医疗卫生高级专业技术职务任职资格；</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（二）掌握劳动能力鉴定的相关知识；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（三）具有良好的职业品德。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五条设区的市级劳动能力鉴定委员会收到劳动能力鉴定申请后，应当从其建立的医疗卫生专家库中随机抽取3名或者5名相关专家组成专家组，由专家组提出鉴定意见。设区的市级劳动能力鉴定委员会根据专家组的鉴定意见作出工伤职工劳动能力鉴定结论；必要时，可以委托具备资格的医疗机构协助进行有关的诊断。</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设区的市级劳动能力鉴定委员会应当自收到劳动能力鉴定申请之日起60日内作出劳动能力鉴定结论，必要时，作出劳动能力鉴定结论的期限可以延长30日。劳动能力鉴定结论应当及时送达申请鉴定的单位和个人。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六条申请鉴定的单位或者个人对设区的市级劳动能力鉴定委员会作出的鉴定结论不服的，可以在收到该鉴定结论之日起15日内向省、自治区、直辖市劳动能力鉴定委员会提出再次鉴定申请。省、自治区、直辖市劳动能力鉴定委员会作出的劳动能力鉴定结论为最终结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第二十七条劳动能力鉴定工作应当客观、公正。劳动能力鉴定委员会组成人员或者参加鉴定的专家与当事人有利害关系的，应当回避。</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第二十八条自劳动能力鉴定结论作出之日起1年后，工伤职工或者其近亲属、所在单位或者经办机构认为伤残情况发生变化的，可以申请劳动能力复查鉴定。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第二十九条劳动能力鉴定委员会依照本条例第二十六条和第二十八条的规定进行再次鉴定和复查鉴定的期限，依照本条例第二十五条第二款的规定执行。</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Cs/>
          <w:kern w:val="44"/>
          <w:sz w:val="24"/>
          <w:szCs w:val="24"/>
        </w:rPr>
      </w:pPr>
      <w:r>
        <w:rPr>
          <w:rFonts w:hint="eastAsia" w:ascii="宋体" w:hAnsi="宋体" w:eastAsia="宋体" w:cs="宋体"/>
          <w:b/>
          <w:kern w:val="44"/>
          <w:sz w:val="24"/>
          <w:szCs w:val="24"/>
        </w:rPr>
        <w:t>第五章 工伤保险待遇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第三十条职工因工作遭受事故伤害或者患职业病进行治疗，享受工伤医疗待遇。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职工治疗工伤应当在签订服务协议的医疗机构就医，情况紧急时可以先到就近的医疗机构急救。</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治疗工伤所需费用符合工伤保险诊疗项目目录、工伤保险药品目录、工伤保险住院服务标准的，从工伤保险基金支付。工伤保险诊疗项目目录、工伤保险药品目录、工伤保险住院服务标准，由国务院社会保险行政部门会同国务院卫生行政部门、食品药品监督管理部门等部门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职工住院治疗工伤的伙食补助费，以及经医疗机构出具证明，报经办机构同意，工伤职工到统筹地区以外就医所需的交通、食宿费用从工伤保险基金支付，基金支付的具体标准由统筹地区人民政府规定。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工伤职工治疗非工伤引发的疾病，不享受工伤医疗待遇，按照基本医疗保险办法处理。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工伤职工到签订服务协议的医疗机构进行工伤康复的费用，符合规定的，从工伤保险基金支付。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第三十一条 社会保险行政部门作出认定为工伤的决定后发生行政复议、行政诉讼的，行政复议和行政诉讼期间不停止支付工伤职工治疗工伤的医疗费用。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第三十二条 工伤职工因日常生活或者就业需要，经劳动能力鉴定委员会确认，可以安装假肢、矫形器、假眼、假牙和配置轮椅等辅助器具，所需费用按照国家规定的标准从工伤保险基金支付。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第三十三条 职工因工作遭受事故伤害或者患职业病需要暂停工作接受工伤医疗的，在停工留薪期内，原工资福利待遇不变，由所在单位按月支付。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停工留薪期一般不超过12个月。伤情严重或者情况特殊，经设区的市级劳动能力鉴定委员会确认，可以适当延长，但延长不得超过12个月。工伤职工评定伤残等级后，停发原待遇，按照本章的有关规定享受伤残待遇。工伤职工在停工留薪期满后仍需治疗的，继续享受工伤医疗待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生活不能自理的工伤职工在停工留薪期需要护理的，由所在单位负责。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第三十四条 工伤职工已经评定伤残等级并经劳动能力鉴定委员会确认需要生活护理的，从工伤保险基金按月支付生活护理费。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生活护理费按照生活完全不能自理、生活大部分不能自理或者生活部分不能自理3个不同等级支付，其标准分别为统筹地区上年度职工月平均工资的50%、40%或者30%。</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第三十五 条职工因工致残被鉴定为一级至四级伤残的，保留劳动关系，退出工作岗位，享受以下待遇：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（一）从工伤保险基金按伤残等级支付一次性伤残补助金，标准为：一级伤残为27个月的本人工资，二级伤残为25个月的本人工资，三级伤残为23个月的本人工资，四级伤残为21个月的本人工资；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从工伤保险基金按月支付伤残津贴，标准为：一级伤残为本人工资的90%，二级伤残为本人工资的85%，三级伤残为本人工资的80%，四级伤残为本人工资的75%。伤残津贴实际金额低于当地最低工资标准的，由工伤保险基金补足差额；</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（三）工伤职工达到退休年龄并办理退休手续后，停发伤残津贴，按照国家有关规定享受基本养老保险待遇。基本养老保险待遇低于伤残津贴的，由工伤保险基金补足差额。</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职工因工致残被鉴定为一级至四级伤残的，由用人单位和职工个人以伤残津贴为基数，缴纳基本医疗保险费。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第三十六条 职工因工致残被鉴定为五级、六级伤残的，享受以下待遇：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（一）从工伤保险基金按伤残等级支付一次性伤残补助金，标准为：五级伤残为18个月的本人工资，六级伤残为16个月的本人工资；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保留与用人单位的劳动关系，由用人单位安排适当工作。难以安排工作的，由用人单位按月发给伤残津贴，标准为：五级伤残为本人工资的70%，六级伤残为本人工资的60%，并由用人单位按照规定为其缴纳应缴纳的各项社会保险费。伤残津贴实际金额低于当地最低工资标准的，由用人单位补足差额。</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经工伤职工本人提出，该职工可以与用人单位解除或者终止劳动关系，由工伤保险基金支付一次性工伤医疗补助金，由用人单位支付一次性伤残就业补助金。一次性工伤医疗补助金和一次性伤残就业补助金的具体标准由省、自治区、直辖市人民政府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第三十七条 职工因工致残被鉴定为七级至十级伤残的，享受以下待遇：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（一）从工伤保险基金按伤残等级支付一次性伤残补助金，标准为：七级伤残为13个月的本人工资，八级伤残为11个月的本人工资，九级伤残为9个月的本人工资，十级伤残为7个月的本人工资；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劳动、聘用合同期满终止，或者职工本人提出解除劳动、聘用合同的，由工伤保险基金支付一次性工伤医疗补助金，由用人单位支付一次性伤残就业补助金。一次性工伤医疗补助金和一次性伤残就业补助金的具体标准由省、自治区、直辖市人民政府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第三十八条 工伤职工工伤复发，确认需要治疗的，享受本条例第三十条、第三十二条和第三十三条规定的工伤待遇。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第三十九条 职工因工死亡，其近亲属按照下列规定从工伤保险基金领取丧葬补助金、供养亲属抚恤金和一次性工亡补助金：</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（一）丧葬补助金为6个月的统筹地区上年度职工月平均工资；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供养亲属抚恤金按照职工本人工资的一定比例发给由因工死亡职工生前提供主要生活来源、无劳动能力的亲属。标准为：配偶每月40%，其他亲属每人每月30%，孤寡老人或者孤儿每人每月在上述标准的基础上增加10%。核定的各供养亲属的抚恤金之和不应高于因工死亡职工生前的工资。供养亲属的具体范围由国务院社会保险行政部门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（三）一次性工亡补助金标准为上一年度全国城镇居民人均可支配收入的20倍。</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伤残职工在停工留薪期内因工伤导致死亡的，其近亲属享受本条第一款规定的待遇。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一级至四级伤残职工在停工留薪期满后死亡的，其近亲属可以享受本条第一款第（一）项、第（二）项规定的待遇。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第四十条 伤残津贴、供养亲属抚恤金、生活护理费由统筹地区社会保险行政部门根据职工平均工资和生活费用变化等情况适时调整。调整办法由省、自治区、直辖市人民政府规定。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第四十一条 职工因工外出期间发生事故或者在抢险救灾中下落不明的，从事故发生当月起3个月内照发工资，从第4个月起停发工资，由工伤保险基金向其供养亲属按月支付供养亲属抚恤金。生活有困难的，可以预支一次性工亡补助金的50%。职工被人民法院宣告死亡的，按照本条例第三十九条职工因工死亡的规定处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第四十二条 工伤职工有下列情形之一的，停止享受工伤保险待遇：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（一）丧失享受待遇条件的；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（二）拒不接受劳动能力鉴定的；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（三）拒绝治疗的。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第四十三条 用人单位分立、合并、转让的，承继单位应当承担原用人单位的工伤保险责任；原用人单位已经参加工伤保险的，承继单位应当到当地经办机构办理工伤保险变更登记。</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用人单位实行承包经营的，工伤保险责任由职工劳动关系所在单位承担。</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职工被借调期间受到工伤事故伤害的，由原用人单位承担工伤保险责任，但原用人单位与借调单位可以约定补偿办法。</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企业破产的，在破产清算时依法拨付应当由单位支付的工伤保险待遇费用。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第四十四条 职工被派遣出境工作，依据前往国家或者地区的法律应当参加当地工伤保险的，参加当地工伤保险，其国内工伤保险关系中止；不能参加当地工伤保险的，其国内工伤保险关系不中止。</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第四十五条 职工再次发生工伤，根据规定应当享受伤残津贴的，按照新认定的伤残等级享受伤残津贴待遇。</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Cs/>
          <w:kern w:val="44"/>
          <w:sz w:val="24"/>
          <w:szCs w:val="24"/>
        </w:rPr>
      </w:pPr>
      <w:r>
        <w:rPr>
          <w:rFonts w:hint="eastAsia" w:ascii="宋体" w:hAnsi="宋体" w:eastAsia="宋体" w:cs="宋体"/>
          <w:b/>
          <w:kern w:val="44"/>
          <w:sz w:val="24"/>
          <w:szCs w:val="24"/>
        </w:rPr>
        <w:t>第六章 监督管理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第四十六条 经办机构具体承办工伤保险事务，履行下列职责：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（一）根据省、自治区、直辖市人民政府规定，征收工伤保险费；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（二）核查用人单位的工资总额和职工人数，办理工伤保险登记，并负责保存用人单位缴费和职工享受工伤保险待遇情况的记录；</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（三）进行工伤保险的调查、统计；</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（四）按照规定管理工伤保险基金的支出；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（五）按照规定核定工伤保险待遇；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（六）为工伤职工或者其近亲属免费提供咨询服务。</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第四十七条 经办机构与医疗机构、辅助器具配置机构在平等协商的基础上签订服务协议，并公布签订服务协议的医疗机构、辅助器具配置机构的名单。具体办法由国务院社会保险行政部门分别会同国务院卫生行政部门、民政部门等部门制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第四十八条 经办机构按照协议和国家有关目录、标准对工伤职工医疗费用、康复费用、辅助器具费用的使用情况进行核查，并按时足额结算费用。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第四十九条 经办机构应当定期公布工伤保险基金的收支情况，及时向社会保险行政部门提出调整费率的建议。</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第五十条 社会保险行政部门、经办机构应当定期听取工伤职工、医疗机构、辅助器具配置机构以及社会各界对改进工伤保险工作的意见。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第五十一条 社会保险行政部门依法对工伤保险费的征缴和工伤保险基金的支付情况进行监督检查。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财政部门和审计机关依法对工伤保险基金的收支、管理情况进行监督。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第五十二条 任何组织和个人对有关工伤保险的违法行为，有权举报。社会保险行政部门对举报应当及时调查，按照规定处理，并为举报人保密。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第五十三条 工会组织依法维护工伤职工的合法权益，对用人单位的工伤保险工作实行监督。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第五十四条 职工与用人单位发生工伤待遇方面的争议，按照处理劳动争议的有关规定处理。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第五十五条 有下列情形之一的，有关单位或者个人可以依法申请行政复议，也可以依法向人民法院提起行政诉讼：</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（一）申请工伤认定的职工或者其近亲属、该职工所在单位对工伤认定申请不予受理的决定不服的；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（二）申请工伤认定的职工或者其近亲属、该职工所在单位对工伤认定结论不服的；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（三）用人单位对经办机构确定的单位缴费费率不服的；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（四）签订服务协议的医疗机构、辅助器具配置机构认为经办机构未履行有关协议或者规定的；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（五）工伤职工或者其近亲属对经办机构核定的工伤保险待遇有异议的。</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Cs/>
          <w:kern w:val="44"/>
          <w:sz w:val="24"/>
          <w:szCs w:val="24"/>
        </w:rPr>
      </w:pPr>
      <w:r>
        <w:rPr>
          <w:rFonts w:hint="eastAsia" w:ascii="宋体" w:hAnsi="宋体" w:eastAsia="宋体" w:cs="宋体"/>
          <w:b/>
          <w:kern w:val="44"/>
          <w:sz w:val="24"/>
          <w:szCs w:val="24"/>
        </w:rPr>
        <w:t>第七章 法律责任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六条单位或者个人违反本条例第十二条规定挪用工伤保险基金，构成犯罪的，依法追究刑事责任；尚不构成犯罪的，依法给予处分或者纪律处分。被挪用的基金由社会保险行政部门追回，并入工伤保险基金；没收的违法所得依法上缴国库。</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第五十七条社会保险行政部门工作人员有下列情形之一的，依法给予处分；情节严重，构成犯罪的，依法追究刑事责任：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（一）无正当理由不受理工伤认定申请，或者弄虚作假将不符合工伤条件的人员认定为工伤职工的；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（二）未妥善保管申请工伤认定的证据材料，致使有关证据灭失的；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（三）收受当事人财物的。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八条经办机构有下列行为之一的，由社会保险行政部门责令改正，对直接负责的主管人员和其他责任人员依法给予纪律处分；情节严重，构成犯罪的，依法追究刑事责任；造成当事人经济损失的，由经办机构依法承担赔偿责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（一）未按规定保存用人单位缴费和职工享受工伤保险待遇情况记录的；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（二）不按规定核定工伤保险待遇的；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（三）收受当事人财物的。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第五十九条 医疗机构、辅助器具配置机构不按服务协议提供服务的，经办机构可以解除服务协议。</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经办机构不按时足额结算费用的，由社会保险行政部门责令改正；医疗机构、辅助器具配置机构可以解除服务协议。</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第六十条 用人单位、工伤职工或者其近亲属骗取工伤保险待遇，医疗机构、辅助器具配置机构骗取工伤保险基金支出的，由社会保险行政部门责令退还，处骗取金额2倍以上5倍以下的罚款；情节严重，构成犯罪的，依法追究刑事责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第六十一条 从事劳动能力鉴定的组织或者个人有下列情形之一的，由社会保险行政部门责令改正，处2000元以上1万元以下的罚款；情节严重，构成犯罪的，依法追究刑事责任：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（一）提供虚假鉴定意见的；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（二）提供虚假诊断证明的；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（三）收受当事人财物的。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第六十二条 用人单位依照本条例规定应当参加工伤保险而未参加的，由社会保险行政部门责令限期参加，补缴应当缴纳的工伤保险费，并自欠缴之日起，按日加收万分之五的滞纳金；逾期仍不缴纳的，处欠缴数额1倍以上3倍以下的罚款。依照本条例规定应当参加工伤保险而未参加工伤保险的用人单位职工发生工伤的，由该用人单位按照本条例规定的工伤保险待遇项目和标准支付费用。用人单位参加工伤保险并补缴应当缴纳的工伤保险费、滞纳金后，由工伤保险基金和用人单位依照本条例的规定支付新发生的费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第六十三条 用人单位违反本条例第十九条的规定，拒不协助社会保险行政部门对事故进行调查核实的，由社会保险行政部门责令改正，处2000元以上2万元以下的罚款。</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Cs/>
          <w:kern w:val="44"/>
          <w:sz w:val="24"/>
          <w:szCs w:val="24"/>
        </w:rPr>
      </w:pPr>
      <w:r>
        <w:rPr>
          <w:rFonts w:hint="eastAsia" w:ascii="宋体" w:hAnsi="宋体" w:eastAsia="宋体" w:cs="宋体"/>
          <w:b/>
          <w:kern w:val="44"/>
          <w:sz w:val="24"/>
          <w:szCs w:val="24"/>
        </w:rPr>
        <w:t>第八章 附 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第六十四条 本条例所称工资总额，是指用人单位直接支付给本单位全部职工的劳动报酬总额。本条例所称本人工资，是指工伤职工因工作遭受事故伤害或者患职业病前12个月平均月缴费工资。本人工资高于统筹地区职工平均工资300%的，按照统筹地区职工平均工资的300%计算；本人工资低于统筹地区职工平均工资60%的，按照统筹地区职工平均工资的60%计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第六十五条 公务员和参照公务员法管理的事业单位、社会团体的工作人员因工作遭受事故伤害或者患职业病的，由所在单位支付费用。具体办法由国务院社会保险行政部门会同国务院财政部门规定。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第六十六条 无营业执照或者未经依法登记、备案的单位以及被依法吊销营业执照或者撤销登记、备案的单位的职工受到事故伤害或者患职业病的，由该单位向伤残职工或者死亡职工的近亲属给予一次性赔偿，赔偿标准不得低于本条例规定的工伤保险待遇；用人单位不得使用童工，用人单位使用童工造成童工伤残、死亡的，由该单位向童工或者童工的近亲属给予一次性赔偿，赔偿标准不得低于本条例规定的工伤保险待遇。具体办法由国务院社会保险行政部门规定。前款规定的伤残职工或者死亡职工的近亲属就赔偿数额与单位发生争议的，以及前款规定的童工或者童工的近亲属就赔偿数额与单位发生争议的，按照处理劳动争议的有关规定处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第六十七条 本条例自2004年1月1日起施行。本条例施行前已受到事故伤害或者患职业病的职工尚未完成工伤认定的，按照本条例的规定执行。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21.《女职工劳动保护特别规定》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发文机构：国务院             文号：中华人民共和国国务院令第619号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（2012年4月18日国务院第200次常务会议通过，2012年4月28日公布，自公布之日起施行。）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第一条 为了减少和解决女职工在劳动中因生理特点造成的特殊困难，保护女职工健康，制定本规定。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第二条 中华人民共和国境内的国家机关、企业、事业单位、社会团体、个体经济组织以及其他社会组织等用人单位及其女职工，适用本规定。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第三条 用人单位应当加强女职工劳动保护，采取措施改善女职工劳动安全卫生条件，对女职工进行劳动安全卫生知识培训。</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第四条 用人单位应当遵守女职工禁忌从事的劳动范围的规定。用人单位应当将本单位属于女职工禁忌从事的劳动范围的岗位书面告知女职工。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女职工禁忌从事的劳动范围由本规定附录列示。国务院安全生产监督管理部门会同国务院人力资源社会保障行政部门、国务院卫生行政部门根据经济社会发展情况，对女职工禁忌从事的劳动范围进行调整。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第五条 用人单位不得因女职工怀孕、生育、哺乳降低其工资、予以辞退、与其解除劳动或者聘用合同。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第六条 女职工在孕期不能适应原劳动的，用人单位应当根据医疗机构的证明，予以减轻劳动量或者安排其他能够适应的劳动。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对怀孕7个月以上的女职工，用人单位不得延长劳动时间或者安排夜班劳动，并应当在劳动时间内安排一定的休息时间。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怀孕女职工在劳动时间内进行产前检查，所需时间计入劳动时间。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第七条 女职工生育享受98天产假，其中产前可以休假15天；难产的，增加产假15天；生育多胞胎的，每多生育1个婴儿，增加产假15天。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女职工怀孕未满4个月流产的，享受15天产假；怀孕满4个月流产的，享受42天产假。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第八条 女职工产假期间的生育津贴，对已经参加生育保险的，按照用人单位上年度职工月平均工资的标准由生育保险基金支付；对未参加生育保险的，按照女职工产假前工资的标准由用人单位支付。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女职工生育或者流产的医疗费用，按照生育保险规定的项目和标准，对已经参加生育保险的，由生育保险基金支付；对未参加生育保险的，由用人单位支付。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第九条 对哺乳未满1周岁婴儿的女职工，用人单位不得延长劳动时间或者安排夜班劳动。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用人单位应当在每天的劳动时间内为哺乳期女职工安排1小时哺乳时间；女职工生育多胞胎的，每多哺乳1个婴儿每天增加1小时哺乳时间。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第十条 女职工比较多的用人单位应当根据女职工的需要，建立女职工卫生室、孕妇休息室、哺乳室等设施，妥善解决女职工在生理卫生、哺乳方面的困难。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第十一条 在劳动场所，用人单位应当预防和制止对女职工的性骚扰。</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第十二条 县级以上人民政府人力资源社会保障行政部门、安全生产监督管理部门按照各自职责负责对用人单位遵守本规定的情况进行监督检查。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工会、妇女组织依法对用人单位遵守本规定的情况进行监督。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第十三条 用人单位违反本规定第六条第二款、第七条、第九条第一款规定的，由县级以上人民政府人力资源社会保障行政部门责令限期改正，按照受侵害女职工每人1000元以上5000元以下的标准计算，处以罚款。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用人单位违反本规定附录第一条、第二条规定的，由县级以上人民政府安全生产监督管理部门责令限期改正，按照受侵害女职工每人1000元以上5000元以下的标准计算，处以罚款。用人单位违反本规定附录第三条、第四条规定的，由县级以上人民政府安全生产监督管理部门责令限期治理，处5万元以上30万元以下的罚款；情节严重的，责令停止有关作业，或者提请有关人民政府按照国务院规定的权限责令关闭。</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第十四条 用人单位违反本规定，侵害女职工合法权益的，女职工可以依法投诉、举报、申诉，依法向劳动人事争议调解仲裁机构申请调解仲裁，对仲裁裁决不服的，依法向人民法院提起诉讼。</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第十五条 用人单位违反本规定，侵害女职工合法权益，造成女职工损害的，依法给予赔偿；用人单位及其直接负责的主管人员和其他直接责任人员构成犯罪的，依法追究刑事责任。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第十六条 本规定自公布之日起施行。1988年7月21日国务院发布的《女职工劳动保护规定》同时废止。</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Cs/>
          <w:kern w:val="44"/>
          <w:sz w:val="24"/>
          <w:szCs w:val="24"/>
        </w:rPr>
      </w:pPr>
      <w:r>
        <w:rPr>
          <w:rFonts w:hint="eastAsia" w:ascii="宋体" w:hAnsi="宋体" w:eastAsia="宋体" w:cs="宋体"/>
          <w:b/>
          <w:kern w:val="44"/>
          <w:sz w:val="24"/>
          <w:szCs w:val="24"/>
        </w:rPr>
        <w:t>附录：</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女职工禁忌从事的劳动范围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一、女职工禁忌从事的劳动范围：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（一）矿山井下作业；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（二）体力劳动强度分级标准中规定的第四级体力劳动强度的作业；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（三）每小时负重６次以上、每次负重超过20公斤的作业，或者间断负重、每次负重超过25公斤的作业。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二、女职工在经期禁忌从事的劳动范围：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（一）冷水作业分级标准中规定的第二级、第三级、第四级冷水作业；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（二）低温作业分级标准中规定的第二级、第三级、第四级低温作业；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（三）体力劳动强度分级标准中规定的第三级、第四级体力劳动强度的作业；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（四）高处作业分级标准中规定的第三级、第四级高处作业。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三、女职工在孕期禁忌从事的劳动范围：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作业场所空气中铅及其化合物、汞及其化合物、苯、镉、铍、砷、氰化物、氮氧化物、一氧化碳、二硫化碳、氯、己内酰胺、氯丁二烯、氯乙烯、环氧乙烷、苯胺、甲醛等有毒物质浓度超过国家职业卫生标准的作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（二）从事抗癌药物、己烯雌酚生产，接触麻醉剂气体等的作业；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（三）非密封源放射性物质的操作，核事故与放射事故的应急处置；</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（四）高处作业分级标准中规定的高处作业；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（五）冷水作业分级标准中规定的冷水作业；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（六）低温作业分级标准中规定的低温作业；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（七）高温作业分级标准中规定的第三级、第四级的作业；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（八）噪声作业分级标准中规定的第三级、第四级的作业；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（九）体力劳动强度分级标准中规定的第三级、第四级体力劳动强度的作业；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（十）在密闭空间、高压室作业或者潜水作业，伴有强烈振动的作业，或者需要频繁弯腰、攀高、下蹲的作业。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四、女职工在哺乳期禁忌从事的劳动范围：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（一）孕期禁忌从事的劳动范围的第一项、第三项、第九项；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（二）作业场所空气中锰、氟、溴、甲醇、有机磷化合物、有机氯化合物等有毒物质浓度超过国家职业卫生标准的作业。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22.《人力资源市场暂行条例》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发文机构：国务院            文号：中华人民共和国国务院令第700号</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第一章 总 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为了规范人力资源市场活动，促进人力资源合理流动和优化配置，促进就业创业，根据《中华人民共和国就业促进法》和有关法律，制定本条例。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在中华人民共和国境内通过人力资源市场求职、招聘和开展人力资源服务，适用本条例。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法律、行政法规和国务院规定对求职、招聘和开展人力资源服务另有规定的，从其规定。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通过人力资源市场求职、招聘和开展人力资源服务，应当遵循合法、公平、诚实信用的原则。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国务院人力资源社会保障行政部门负责全国人力资源市场的统筹规划和综合管理工作。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县级以上地方人民政府人力资源社会保障行政部门负责本行政区域人力资源市场的管理工作。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县级以上人民政府发展改革、教育、公安、财政、商务、税务、市场监督管理等有关部门在各自职责范围内做好人力资源市场的管理工作。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国家加强人力资源服务标准化建设，发挥人力资源服务标准在行业引导、服务规范、市场监管等方面的作用。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 人力资源服务行业协会应当依照法律、法规、规章及其章程的规定，制定行业自律规范，推进行业诚信建设，提高服务质量，对会员的人力资源服务活动进行指导、监督，依法维护会员合法权益，反映会员诉求，促进行业公平竞争。</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第二章 人力资源市场培育</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国家建立统一开放、竞争有序的人力资源市场体系，发挥市场在人力资源配置中的决定性作用，健全人力资源开发机制，激发人力资源创新创造创业活力，促进人力资源市场繁荣发展。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国家建立政府宏观调控、市场公平竞争、单位自主用人、个人自主择业、人力资源服务机构诚信服务的人力资源流动配置机制，促进人力资源自由有序流动。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 县级以上人民政府应当将人力资源市场建设纳入国民经济和社会发展规划，运用区域、产业、土地等政策，推进人力资源市场建设，发展专业性、行业性人力资源市场，鼓励并规范高端人力资源服务等业态发展，提高人力资源服务业发展水平。</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国家鼓励社会力量参与人力资源市场建设。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第十条 县级以上人民政府建立覆盖城乡和各行业的人力资源市场供求信息系统，完善市场信息发布制度，为求职、招聘提供服务。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第十一条 国家引导和促进人力资源在机关、企业、事业单位、社会组织之间以及不同地区之间合理流动。任何地方和单位不得违反国家规定在户籍、地域、身份等方面设置限制人力资源流动的条件。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第十二条 人力资源社会保障行政部门应当加强人力资源市场监管，维护市场秩序，保障公平竞争。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第十三条 国家鼓励开展平等、互利的人力资源国际合作与交流，充分开发利用国际国内人力资源。</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第三章 人力资源服务机构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第十四条 本条例所称人力资源服务机构，包括公共人力资源服务机构和经营性人力资源服务机构。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公共人力资源服务机构，是指县级以上人民政府设立的公共就业和人才服务机构。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经营性人力资源服务机构，是指依法设立的从事人力资源服务经营活动的机构。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第十五条 公共人力资源服务机构提供下列服务,不得收费：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（一）人力资源供求、市场工资指导价位、职业培训等信息发布；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（二）职业介绍、职业指导和创业开业指导；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（三）就业创业和人才政策法规咨询；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（四）对就业困难人员实施就业援助；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（五）办理就业登记、失业登记等事务；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（六）办理高等学校、中等职业学校、技工学校毕业生接收手续；</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（七）流动人员人事档案管理；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（八）县级以上人民政府确定的其他服务。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第十六条 公共人力资源服务机构应当加强信息化建设，不断提高服务质量和效率。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公共人力资源服务经费纳入政府预算。人力资源社会保障行政部门应当依法加强公共人力资源服务经费管理。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第十七条 国家通过政府购买服务等方式支持经营性人力资源服务机构提供公益性人力资源服务。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第十八条 经营性人力资源服务机构从事职业中介活动的，应当依法向人力资源社会保障行政部门申请行政许可，取得人力资源服务许可证。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经营性人力资源服务机构开展人力资源供求信息的收集和发布、就业和创业指导、人力资源管理咨询、人力资源测评、人力资源培训、承接人力资源服务外包等人力资源服务业务的，应当自开展业务之日起15日内向人力资源社会保障行政部门备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经营性人力资源服务机构从事劳务派遣业务的，执行国家有关劳务派遣的规定。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第十九条 人力资源社会保障行政部门应当自收到经营性人力资源服务机构从事职业中介活动的申请之日起20日内依法作出行政许可决定。符合条件的，颁发人力资源服务许可证；不符合条件的，作出不予批准的书面决定并说明理由。</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第二十条 经营性人力资源服务机构设立分支机构的，应当自工商登记办理完毕之日起15日内，书面报告分支机构所在地人力资源社会保障行政部门。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第二十一条 经营性人力资源服务机构变更名称、住所、法定代表人或者终止经营活动的，应当自工商变更登记或者注销登记办理完毕之日起15日内，书面报告人力资源社会保障行政部门。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
          <w:bCs/>
          <w:sz w:val="24"/>
          <w:szCs w:val="24"/>
        </w:rPr>
      </w:pPr>
      <w:r>
        <w:rPr>
          <w:rFonts w:hint="eastAsia" w:ascii="宋体" w:hAnsi="宋体" w:eastAsia="宋体" w:cs="宋体"/>
          <w:sz w:val="24"/>
          <w:szCs w:val="24"/>
        </w:rPr>
        <w:t>第二十二条 人力资源社会保障行政部门应当及时向社会公布取得行政许可或者经过备案的经营性人力资源服务机构名单及其变更、延续等情况。</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第四章 人力资源市场活动规范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第二十三条 个人求职，应当如实提供本人基本信息以及与应聘岗位相关的知识、技能、工作经历等情况。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第二十四条 用人单位发布或者向人力资源服务机构提供的单位基本情况、招聘人数、招聘条件、工作内容、工作地点、基本劳动报酬等招聘信息，应当真实、合法，不得含有民族、种族、性别、宗教信仰等方面的歧视性内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用人单位自主招用人员，需要建立劳动关系的，应当依法与劳动者订立劳动合同，并按照国家有关规定办理社会保险等相关手续。</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第二十五条 人力资源流动，应当遵守法律、法规对服务期、从业限制、保密等方面的规定。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第二十六条 人力资源服务机构接受用人单位委托招聘人员，应当要求用人单位提供招聘简章、营业执照或者有关部门批准设立的文件、经办人的身份证件、用人单位的委托证明，并对所提供材料的真实性、合法性进行审查。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第二十七条 人力资源服务机构接受用人单位委托招聘人员或者开展其他人力资源服务，不得采取欺诈、暴力、胁迫或者其他不正当手段，不得以招聘为名牟取不正当利益，不得介绍单位或者个人从事违法活动。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第二十八条 人力资源服务机构举办现场招聘会，应当制定组织实施办法、应急预案和安全保卫工作方案，核实参加招聘会的招聘单位及其招聘简章的真实性、合法性，提前将招聘会信息向社会公布，并对招聘中的各项活动进行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举办大型现场招聘会，应当符合《大型群众性活动安全管理条例》等法律法规的规定。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第二十九条 人力资源服务机构发布人力资源供求信息，应当建立健全信息发布审查和投诉处理机制，确保发布的信息真实、合法、有效。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人力资源服务机构在业务活动中收集用人单位和个人信息的，不得泄露或者违法使用所知悉的商业秘密和个人信息。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第三十条 经营性人力资源服务机构接受用人单位委托提供人力资源服务外包的，不得改变用人单位与个人的劳动关系，不得与用人单位串通侵害个人的合法权益。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第三十一条 人力资源服务机构通过互联网提供人力资源服务的，应当遵守本条例和国家有关网络安全、互联网信息服务管理的规定。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第三十二条 经营性人力资源服务机构应当在服务场所明示下列事项，并接受人力资源社会保障行政部门和市场监督管理、价格等主管部门的监督检查：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（一）营业执照；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（二）服务项目；</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（三）收费标准；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（四）监督机关和监督电话。</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从事职业中介活动的，还应当在服务场所明示人力资源服务许可证。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第三十三条 人力资源服务机构应当加强内部制度建设，健全财务管理制度，建立服务台账，如实记录服务对象、服务过程、服务结果等信息。服务台账应当保存2年以上。</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第五章 监督管理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第三十四条 人力资源社会保障行政部门对经营性人力资源服务机构实施监督检查，可以采取下列措施：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（一）进入被检查单位进行检查；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（二）询问有关人员，查阅服务台账等服务信息档案；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（三）要求被检查单位提供与检查事项相关的文件资料，并作出解释和说明；</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（四）采取记录、录音、录像、照相或者复制等方式收集有关情况和资料；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（五）法律、法规规定的其他措施。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人力资源社会保障行政部门实施监督检查时，监督检查人员不得少于2人，应当出示执法证件，并对被检查单位的商业秘密予以保密。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对人力资源社会保障行政部门依法进行的监督检查，被检查单位应当配合，如实提供相关资料和信息，不得隐瞒、拒绝、阻碍。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第三十五条 人力资源社会保障行政部门采取随机抽取检查对象、随机选派执法人员的方式实施监督检查。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监督检查的情况应当及时向社会公布。其中，行政处罚、监督检查结果可以通过国家企业信用信息公示系统或者其他系统向社会公示。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第三十六 条经营性人力资源服务机构应当在规定期限内，向人力资源社会保障行政部门提交经营情况年度报告。人力资源社会保障行政部门可以依法公示或者引导经营性人力资源服务机构依法公示年度报告的有关内容。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人力资源社会保障行政部门应当加强与市场监督管理等部门的信息共享。通过信息共享可以获取的信息，不得要求经营性人力资源服务机构重复提供。</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第三十七条 人力资源社会保障行政部门应当加强人力资源市场诚信建设，把用人单位、个人和经营性人力资源服务机构的信用数据和失信情况等纳入市场诚信建设体系，建立守信激励和失信惩戒机制，实施信用分类监管。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第三十八条 人力资源社会保障行政部门应当按照国家有关规定，对公共人力资源服务机构进行监督管理。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第三十九条 在人力资源服务机构中，根据中国共产党章程及有关规定，建立党的组织并开展活动，加强对流动党员的教育监督和管理服务。人力资源服务机构应当为中国共产党组织的活动提供必要条件。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第四十条 人力资源社会保障行政部门应当畅通对用人单位和人力资源服务机构的举报投诉渠道，依法及时处理有关举报投诉。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
          <w:bCs/>
          <w:sz w:val="24"/>
          <w:szCs w:val="24"/>
        </w:rPr>
      </w:pPr>
      <w:r>
        <w:rPr>
          <w:rFonts w:hint="eastAsia" w:ascii="宋体" w:hAnsi="宋体" w:eastAsia="宋体" w:cs="宋体"/>
          <w:sz w:val="24"/>
          <w:szCs w:val="24"/>
        </w:rPr>
        <w:t>第四十一条 公安机关应当依法查处人力资源市场的违法犯罪行为，人力资源社会保障行政部门予以配合。</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第六章 法律责任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第四十二条 违反本条例第十八条第一款规定，未经许可擅自从事职业中介活动的，由人力资源社会保障行政部门予以关闭或者责令停止从事职业中介活动；有违法所得的，没收违法所得，并处1万元以上5万元以下的罚款。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违反本条例第十八条第二款规定，开展人力资源服务业务未备案，违反本条例第二十条、第二十一条规定，设立分支机构、办理变更或者注销登记未书面报告的，由人力资源社会保障行政部门责令改正；拒不改正的，处5000元以上1万元以下的罚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第四十三条 违反本条例第二十四条、第二十七条、第二十八条、第二十九条、第三十条、第三十一条规定，发布的招聘信息不真实、不合法，未依法开展人力资源服务业务的，由人力资源社会保障行政部门责令改正；有违法所得的，没收违法所得；拒不改正的，处1万元以上5万元以下的罚款；情节严重的，吊销人力资源服务许可证；给个人造成损害的，依法承担民事责任。违反其他法律、行政法规的，由有关主管部门依法给予处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第四十四条 未按照本条例第三十二条规定明示有关事项，未按照本条例第三十三条规定建立健全内部制度或者保存服务台账，未按照本条例第三十六条规定提交经营情况年度报告的，由人力资源社会保障行政部门责令改正；拒不改正的，处5000元以上1万元以下的罚款。违反其他法律、行政法规的，由有关主管部门依法给予处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第四十五条 公共人力资源服务机构违反本条例规定的，由上级主管机关责令改正；拒不改正的，对直接负责的主管人员和其他直接责任人员依法给予处分。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第四十六条 人力资源社会保障行政部门和有关主管部门及其工作人员有下列情形之一的，对直接负责的领导人员和其他直接责任人员依法给予处分：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（一）不依法作出行政许可决定；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（二）在办理行政许可或者备案、实施监督检查中，索取或者收受他人财物，或者谋取其他利益；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（三）不依法履行监督职责或者监督不力，造成严重后果；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（四）其他滥用职权、玩忽职守、徇私舞弊的情形。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第四十七条违反本条例规定，构成违反治安管理行为的，依法给予治安管理处罚；构成犯罪的，依法追究刑事责任。</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第七章 附 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第四十八条本条例自2018年10月1日起施行。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23.《中华人民共和国个人所得税法实施条例》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发文机构：全国人大常委会</w:t>
      </w:r>
      <w:r>
        <w:rPr>
          <w:rFonts w:hint="eastAsia" w:ascii="宋体" w:hAnsi="宋体" w:eastAsia="宋体" w:cs="宋体"/>
          <w:sz w:val="24"/>
          <w:szCs w:val="24"/>
        </w:rPr>
        <w:tab/>
      </w:r>
      <w:r>
        <w:rPr>
          <w:rFonts w:hint="eastAsia" w:ascii="宋体" w:hAnsi="宋体" w:eastAsia="宋体" w:cs="宋体"/>
          <w:sz w:val="24"/>
          <w:szCs w:val="24"/>
        </w:rPr>
        <w:t xml:space="preserve">     文号：中华人民共和国主席令第15号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（1994年1月28日中华人民共和国国务院令第142号发布　根据2005年12月19日《国务院关于修改〈中华人民共和国个人所得税法实施条例〉的决定》第一次修订　根据2008年2月18日《国务院关于修改〈中华人民共和国个人所得税法实施条例〉的决定》第二次修订　根据2011年7月19日《国务院关于修改〈中华人民共和国个人所得税法实施条例〉的决定》第第三次修订　2018年12月18日中华人民共和国国务院令第707号第四次修订）</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第一条 根据《中华人民共和国个人所得税法》（以下简称个人所得税法），制定本条例。</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第二条 个人所得税法所称在中国境内有住所，是指因户籍、家庭、经济利益关系而在中国境内习惯性居住；所称从中国境内和境外取得的所得，分别是指来源于中国境内的所得和来源于中国境外的所得。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第三条 除国务院财政、税务主管部门另有规定外，下列所得，不论支付地点是否在中国境内，均为来源于中国境内的所得：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（一）因任职、受雇、履约等在中国境内提供劳务取得的所得；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（二）将财产出租给承租人在中国境内使用而取得的所得；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（三）许可各种特许权在中国境内使用而取得的所得；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（四）转让中国境内的不动产等财产或者在中国境内转让其他财产取得的所得；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（五）从中国境内企业、事业单位、其他组织以及居民个人取得的利息、股息、红利所得。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第四条 在中国境内无住所的个人，在中国境内居住累计满183天的年度连续不满六年的，经向主管税务机关备案，其来源于中国境外且由境外单位或者个人支付的所得，免予缴纳个人所得税;在中国境内居住累计满183天的任一年度中有一次离境超过30天的，其在中国境内居住累计满183天的年度的连续年限重新起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第五条 在中国境内无住所的个人，在一个纳税年度内在中国境内居住累计不超过90天的，其来源于中国境内的所得，由境外雇主支付并且不由该雇主在中国境内的机构、场所负担的部分，免予缴纳个人所得税。</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第六条 个人所得税法规定的各项个人所得的范围：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（一）工资、薪金所得，是指个人因任职或者受雇取得的工资、薪金、奖金、年终加薪、劳动分红、津贴、补贴以及与任职或者受雇有关的其他所得。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劳务报酬所得，是指个人从事劳务取得的所得，包括从事设计、装潢、安装、制图、化验、测试、医疗、法律、会计、咨询、讲学、翻译、审稿、书画、雕刻、影视、录音、录像、演出、表演、广告、展览、技术服务、介绍服务、经纪服务、代办服务以及其他劳务取得的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（三）稿酬所得，是指个人因其作品以图书、报刊等形式出版、发表而取得的所得。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（四）特许权使用费所得，是指个人提供专利权、商标权、著作权、非专利技术以及其他特许权的使用权取得的所得；提供著作权的使用权取得的所得，不包括稿酬所得。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（五）经营所得，是指：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1.个体工商户从事生产、经营活动取得的所得，个人独资企业投资人、合伙企业的个人合伙人来源于境内注册的个人独资企业、合伙企业生产、经营的所得；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2.个人依法从事办学、医疗、咨询以及其他有偿服务活动取得的所得；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3.个人对企业、事业单位承包经营、承租经营以及转包、转租取得的所得；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4.个人从事其他生产、经营活动取得的所得。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（六）利息、股息、红利所得，是指个人拥有债权、股权等而取得的利息、股息、红利所得。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（七）财产租赁所得，是指个人出租不动产、机器设备、车船以及其他财产取得的所得。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（八）财产转让所得，是指个人转让有价证券、股权、合伙企业中的财产份额、不动产、机器设备、车船以及其他财产取得的所得。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（九）偶然所得，是指个人得奖、中奖、中彩以及其他偶然性质的所得。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个人取得的所得，难以界定应纳税所得项目的，由国务院税务主管部门确定。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第七条 对股票转让所得征收个人所得税的办法，由国务院另行规定，并报全国人民代表大会常务委员会备案。</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第八条 个人所得的形式，包括现金、实物、有价证券和其他形式的经济利益；所得为实物的，应当按照取得的凭证上所注明的价格计算应纳税所得额，无凭证的实物或者凭证上所注明的价格明显偏低的，参照市场价格核定应纳税所得额；所得为有价证券的，根据票面价格和市场价格核定应纳税所得额；所得为其他形式的经济利益的，参照市场价格核定应纳税所得额。</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第九条 个人所得税法第四条第一款第二项所称国债利息，是指个人持有中华人民共和国财政部发行的债券而取得的利息；所称国家发行的金融债券利息，是指个人持有经国务院批准发行的金融债券而取得的利息。</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第十条 个人所得税法第四条第一款第三项所称按照国家统一规定发给的补贴、津贴，是指按照国务院规定发给的政府特殊津贴、院士津贴，以及国务院规定免予缴纳个人所得税的其他补贴、津贴。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第十一条 个人所得税法第四条第一款第四项所称福利费，是指根据国家有关规定，从企业、事业单位、国家机关、社会组织提留的福利费或者工会经费中支付给个人的生活补助费；所称救济金，是指各级人民政府民政部门支付给个人的生活困难补助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第十二条 个人所得税法第四条第一款第八项所称依照有关法律规定应予免税的各国驻华使馆、领事馆的外交代表、领事官员和其他人员的所得，是指依照《中华人民共和国外交特权与豁免条例》和《中华人民共和国领事特权与豁免条例》规定免税的所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第十三条 个人所得税法第六条第一款第一项所称依法确定的其他扣除，包括个人缴付符合国家规定的企业年金、职业年金，个人购买符合国家规定的商业健康保险、税收递延型商业养老保险的支出，以及国务院规定可以扣除的其他项目。</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专项扣除、专项附加扣除和依法确定的其他扣除，以居民个人一个纳税年度的应纳税所得额为限额；一个纳税年度扣除不完的，不结转以后年度扣除。</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第十四条 个人所得税法第六条第一款第二项、第四项、第六项所称每次，分别按照下列方法确定：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（一）劳务报酬所得、稿酬所得、特许权使用费所得，属于一次性收入的，以取得该项收入为一次；属于同一项目连续性收入的，以一个月内取得的收入为一次。</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（二）财产租赁所得，以一个月内取得的收入为一次。</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（三）利息、股息、红利所得，以支付利息、股息、红利时取得的收入为一次。</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（四）偶然所得，以每次取得该项收入为一次。</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第十五条 个人所得税法第六条第一款第三项所称成本、费用，是指生产、经营活动中发生的各项直接支出和分配计入成本的间接费用以及销售费用、管理费用、财务费用；所称损失，是指生产、经营活动中发生的固定资产和存货的盘亏、毁损、报废损失，转让财产损失，坏账损失，自然灾害等不可抗力因素造成的损失以及其他损失。</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取得经营所得的个人，没有综合所得的，计算其每一纳税年度的应纳税所得额时，应当减除费用6万元、专项扣除、专项附加扣除以及依法确定的其他扣除。专项附加扣除在办理汇算清缴时减除。</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从事生产、经营活动，未提供完整、准确的纳税资料，不能正确计算应纳税所得额的，由主管税务机关核定应纳税所得额或者应纳税额。</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第十六条 个人所得税法第六条第一款第五项规定的财产原值，按照下列方法确定：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（一）有价证券，为买入价以及买入时按照规定交纳的有关费用；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（二）建筑物，为建造费或者购进价格以及其他有关费用；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（三）土地使用权，为取得土地使用权所支付的金额、开发土地的费用以及其他有关费用；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（四）机器设备、车船，为购进价格、运输费、安装费以及其他有关费用。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其他财产，参照前款规定的方法确定财产原值。</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纳税人未提供完整、准确的财产原值凭证，不能按照本条第一款规定的方法确定财产原值的，由主管税务机关核定财产原值。</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个人所得税法第六条第一款第五项所称合理费用，是指卖出财产时按照规定支付的有关税费。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第十七条 财产转让所得，按照一次转让财产的收入额减除财产原值和合理费用后的余额计算纳税。</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第十八条 两个以上的个人共同取得同一项目收入的，应当对每个人取得的收入分别按照个人所得税法的规定计算纳税。</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第十九条 个人所得税法第六条第三款所称个人将其所得对教育、扶贫、济困等公益慈善事业进行捐赠，是指个人将其所得通过中国境内的公益性社会组织、国家机关向教育、扶贫、济困等公益慈善事业的捐赠；所称应纳税所得额，是指计算扣除捐赠额之前的应纳税所得额。</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第二十条 居民个人从中国境内和境外取得的综合所得、经营所得，应当分别合并计算应纳税额；从中国境内和境外取得的其他所得，应当分别单独计算应纳税额。</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第二十一条 个人所得税法第七条所称已在境外缴纳的个人所得税税额，是指居民个人来源于中国境外的所得，依照该所得来源国家（地区）的法律应当缴纳并且实际已经缴纳的所得税税额。</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个人所得税法第七条所称纳税人境外所得依照本法规定计算的应纳税额，是居民个人抵免已在境外缴纳的综合所得、经营所得以及其他所得的所得税税额的限额（以下简称抵免限额）。除国务院财政、税务主管部门另有规定外，来源于中国境外一个国家（地区）的综合所得抵免限额、经营所得抵免限额以及其他所得抵免限额之和，为来源于该国家（地区）所得的抵免限额。</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居民个人在中国境外一个国家（地区）实际已经缴纳的个人所得税税额，低于依照前款规定计算出的来源于该国家（地区）所得的抵免限额的，应当在中国缴纳差额部分的税款；超过来源于该国家（地区）所得的抵免限额的，其超过部分不得在本纳税年度的应纳税额中抵免，但是可以在以后纳税年度来源于该国家（地区）所得的抵免限额的余额中补扣。补扣期限最长不得超过五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第二十二条 居民个人申请抵免已在境外缴纳的个人所得税税额，应当提供境外税务机关出具的税款所属年度的有关纳税凭证。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第二十三条 个人所得税法第八条第二款规定的利息，应当按照税款所属纳税申报期最后一日中国人民银行公布的与补税期间同期的人民币贷款基准利率计算，自税款纳税申报期满次日起至补缴税款期限届满之日止按日加收。纳税人在补缴税款期限届满前补缴税款的，利息加收至补缴税款之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第二十四条 扣缴义务人向个人支付应税款项时，应当依照个人所得税法规定预扣或者代扣税款，按时缴库，并专项记载备查。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前款所称支付，包括现金支付、汇拨支付、转账支付和以有价证券、实物以及其他形式的支付。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第二十五条 取得综合所得需要办理汇算清缴的情形包括：</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（一）从两处以上取得综合所得，且综合所得年收入额减除专项扣除的余额超过6万元；</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（二）取得劳务报酬所得、稿酬所得、特许权使用费所得中一项或者多项所得，且综合所得年收入额减除专项扣除的余额超过6万元；</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（三）纳税年度内预缴税额低于应纳税额；</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（四）纳税人申请退税。</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纳税人申请退税，应当提供其在中国境内开设的银行账户，并在汇算清缴地就地办理税款退库。</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汇算清缴的具体办法由国务院税务主管部门制定。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第二十六条 个人所得税法第十条第二款所称全员全额扣缴申报，是指扣缴义务人在代扣税款的次月十五日内，向主管税务机关报送其支付所得的所有个人的有关信息、支付所得数额、扣除事项和数额、扣缴税款的具体数额和总额以及其他相关涉税信息资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第二十七条 纳税人办理纳税申报的地点以及其他有关事项的具体办法，由国务院税务主管部门制定。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第二十八条 居民个人取得工资、薪金所得时，可以向扣缴义务人提供专项附加扣除有关信息，由扣缴义务人扣缴税款时减除专项附加扣除。纳税人同时从两处以上取得工资、薪金所得，并由扣缴义务人减除专项附加扣除的，对同一专项附加扣除项目，在一个纳税年度内只能选择从一处取得的所得中减除。</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居民个人取得劳务报酬所得、稿酬所得、特许权使用费所得，应当在汇算清缴时向税务机关提供有关信息，减除专项附加扣除。</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第二十九条纳税人可以委托扣缴义务人或者其他单位和个人办理汇算清缴。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第三十条扣缴义务人应当按照纳税人提供的信息计算办理扣缴申报，不得擅自更改纳税人提供的信息。</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纳税人发现扣缴义务人提供或者扣缴申报的个人信息、所得、扣缴税款等与实际情况不符的，有权要求扣缴义务人修改。扣缴义务人拒绝修改的，纳税人应当报告税务机关，税务机关应当及时处理。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纳税人、扣缴义务人应当按照规定保存与专项附加扣除相关的资料。税务机关可以对纳税人提供的专项附加扣除信息进行抽查，具体办法由国务院税务主管部门另行规定。税务机关发现纳税人提供虚假信息的，应当责令改正并通知扣缴义务人；情节严重的，有关部门应当依法予以处理，纳入信用信息系统并实施联合惩戒。</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第三十一条 纳税人申请退税时提供的汇算清缴信息有错误的，税务机关应当告知其更正；纳税人更正的，税务机关应当及时办理退税。</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扣缴义务人未将扣缴的税款解缴入库的，不影响纳税人按照规定申请退税，税务机关应当凭纳税人提供的有关资料办理退税。</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第三十二条 所得为人民币以外货币的，按照办理纳税申报或者扣缴申报的上一月最后一日人民币汇率中间价，折合成人民币计算应纳税所得额。年度终了后办理汇算清缴的，对已经按月、按季或者按次预缴税款的人民币以外货币所得，不再重新折算；对应当补缴税款的所得部分，按照上一纳税年度最后一日人民币汇率中间价，折合成人民币计算应纳税所得额。</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第三十三条 税务机关按照个人所得税法第十七条的规定付给扣缴义务人手续费，应当填开退还书；扣缴义务人凭退还书，按照国库管理有关规定办理退库手续。</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第三十四条 个人所得税纳税申报表、扣缴个人所得税报告表和个人所得税完税凭证式样，由国务院税务主管部门统一制定。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第三十五条 军队人员个人所得税征收事宜，按照有关规定执行。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第三十六条 本条例自2019年1月1日起施行。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24.《社会保险费征缴暂行条例》 (2019修订)</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发文机构：国务院             文号：中华人民共和国国务院令第710号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（1999年1月22日中华人民共和国国务院令第259号发布 根据2019年3月24日《国务院关于修改部分行政法规的决定》修订）</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第一章　总　　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为了加强和规范社会保险费征缴工作，保障社会保险金的发放，制定本条例。</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基本养老保险费、基本医疗保险费、失业保险费（以下统称社会保险费）的征收、缴纳，适用本条例。</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本条例所称缴费单位、缴费个人，是指依照有关法律、行政法规和国务院的规定，应当缴纳社会保险费的单位和个人。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基本养老保险费的征缴范围：国有企业、城镇集体企业、外商投资企业、城镇私营企业和其他城镇企业及其职工，实行企业化管理的事业单位及其职工。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基本医疗保险费的征缴范围：国有企业、城镇集体企业、外商投资企业、城镇私营企业和其他城镇企业及其职工，国家机关及其工作人员，事业单位及其职工，民办非企业单位及其职工，社会团体及其专职人员。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失业保险费的征缴范围：国有企业、城镇集体企业、外商投资企业、城镇私营企业和其他城镇企业及其职工，事业单位及其职工。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省、自治区、直辖市人民政府根据当地实际情况，可以规定将城镇个体工商户纳入基本养老保险、基本医疗保险的范围，并可以规定将社会团体及其专职人员、民办非企业单位及其职工以及有雇工的城镇个体工商户及其雇工纳入失业保险的范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社会保险费的费基、费率依照有关法律、行政法规和国务院的规定执行。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缴费单位、缴费个人应当按时足额缴纳社会保险费。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征缴的社会保险费纳入社会保险基金，专款专用，任何单位和个人不得挪用。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国务院劳动保障行政部门负责全国的社会保险费征缴管理和监督检查工作。县级以上地方各级人民政府劳动保障行政部门负责本行政区域内的社会保险费征缴管理和监督检查工作。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　社会保险费实行三项社会保险费集中、统一征收。社会保险费的征收机构由省、自治区、直辖市人民政府规定，可以由税务机关征收，也可以由劳动保障行政部门按照国务院规定设立的社会保险经办机构（以下简称社会保险经办机构）征收。</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第二章　征缴管理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缴费单位必须向当地社会保险经办机构办理社会保险登记，参加社会保险。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登记事项包括：单位名称、住所、经营地点、单位类型、法定代表人或者负责人、开户银行账号以及国务院劳动保障行政部门规定的其他事项。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企业在办理登记注册时，同步办理社会保险登记。</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前款规定以外的缴费单位应当自成立之日起30日内，向当地社会保险经办机构申请办理社会保险登记。</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　缴费单位的社会保险登记事项发生变更或者缴费单位依法终止的，应当自变更或者终止之日起30日内，到社会保险经办机构办理变更或者注销社会保险登记手续。</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第十条　缴费单位必须按月向社会保险经办机构申报应缴纳的社会保险费数额，经社会保险经办机构核定后，在规定的期限内缴纳社会保险费。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缴费单位不按规定申报应缴纳的社会保险费数额的，由社会保险经办机构暂按该单位上月缴费数额的110%确定应缴数额；没有上月缴费数额的，由社会保险经办机构暂按该单位的经营状况、职工人数等有关情况确定应缴数额。缴费单位补办申报手续并按核定数额缴纳社会保险费后，由社会保险经办机构按照规定结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第十一条　省、自治区、直辖市人民政府规定由税务机关征收社会保险费的，社会保险经办机构应当及时向税务机关提供缴费单位社会保险登记、变更登记、注销登记以及缴费申报的情况。</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第十二条　缴费单位和缴费个人应当以货币形式全额缴纳社会保险费。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缴费个人应当缴纳的社会保险费，由所在单位从其本人工资中代扣代缴。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社会保险费不得减免。</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第十三条　缴费单位未按规定缴纳和代扣代缴社会保险费的，由劳动保障行政部门或者税务机关责令限期缴纳；逾期仍不缴纳的，除补缴欠缴数额外，从欠缴之日起，按日加收2‰的滞纳金。滞纳金并入社会保险基金。</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第十四条　征收的社会保险费存入财政部门在国有商业银行开设的社会保障基金财政专户。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社会保险基金按照不同险种的统筹范围，分别建立基本养老保险基金、基本医疗保险基金、失业保险基金。各项社会保险基金分别单独核算。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社会保险基金不计征税、费。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第十五条　省、自治区、直辖市人民政府规定由税务机关征收社会保险费的，税务机关应当及时向社会保险经办机构提供缴费单位和缴费个人的缴费情况；社会保险经办机构应当将有关情况汇总，报劳动保障行政部门。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第十六条　社会保险经办机构应当建立缴费记录，其中基本养老保险、基本医疗保险并应当按照规定记录个人账户。社会保险经办机构负责保存缴费记录，并保证其完整、安全。社会保险经办机构应当至少每年向缴费个人发送一次基本养老保险、基本医疗保险个人账户通知单。</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缴费单位、缴费个人有权按照规定查询缴费记录。</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第三章　监督检查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第十七条　缴费单位应当每年向本单位职工公布本单位全年社会保险费缴纳情况，接受职工监督。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社会保险经办机构应当定期向社会公告社会保险费征收情况，接受社会监督。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第十八条　按照省、自治区、直辖市人民政府关于社会保险费征缴机构的规定，劳动保障行政部门或者税务机关依法对单位缴费情况进行检查时，被检查的单位应当提供与缴纳社会保险费有关的用人情况、工资表、财务报表等资料，如实反映情况，不得拒绝检查，不得谎报、瞒报。劳动保障行政部门或者税务机关可以记录、录音、录像、照相和复制有关资料；但是，应当为缴费单位保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劳动保障行政部门、税务机关的工作人员在行使前款所列职权时，应当出示执行公务证件。</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第十九条　劳动保障行政部门或者税务机关调查社会保险费征缴违法案件时，有关部门、单位应当给予支持、协助。</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第二十条　社会保险经办机构受劳动保障行政部门的委托，可以进行与社会保险费征缴有关的检查、调查工作。</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第二十一条　任何组织和个人对有关社会保险费征缴的违法行为，有权举报。劳动保障行政部门或者税务机关对举报应当及时调查，按照规定处理，并为举报人保密。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第二十二条　社会保险基金实行收支两条线管理，由财政部门依法进行监督。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审计部门依法对社会保险基金的收支情况进行监督。</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第四章　罚　　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第二十三条　缴费单位未按照规定办理社会保险登记、变更登记或者注销登记，或者未按照规定申报应缴纳的社会保险费数额的，由劳动保障行政部门责令限期改正；情节严重的，对直接负责的主管人员和其他直接责任人员可以处1000元以上5000元以下的罚款；情节特别严重的，对直接负责的主管人员和其他直接责任人员可以处5000元以上10000元以下的罚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第二十四条　缴费单位违反有关财务、会计、统计的法律、行政法规和国家有关规定，伪造、变造、故意毁灭有关账册、材料，或者不设账册，致使社会保险费缴费基数无法确定的，除依照有关法律、行政法规的规定给予行政处罚、纪律处分、刑事处罚外，依照本条例第十条的规定征缴；迟延缴纳的，由劳动保障行政部门或者税务机关依照本条例第十三条的规定决定加收滞纳金，并对直接负责的主管人员和其他直接责任人员处5000元以上20000元以下的罚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第二十五条　缴费单位和缴费个人对劳动保障行政部门或者税务机关的处罚决定不服的，可以依法申请复议；对复议决定不服的，可以依法提起诉讼。</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第二十六条　缴费单位逾期拒不缴纳社会保险费、滞纳金的，由劳动保障行政部门或者税务机关申请人民法院依法强制征缴。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第二十七条　劳动保障行政部门、社会保险经办机构或者税务机关的工作人员滥用职权、徇私舞弊、玩忽职守，致使社会保险费流失的，由劳动保障行政部门或者税务机关追回流失的社会保险费；构成犯罪的，依法追究刑事责任；尚不构成犯罪的，依法给予行政处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第二十八条　任何单位、个人挪用社会保险基金的，追回被挪用的社会保险基金；有违法所得的，没收违法所得，并入社会保险基金；构成犯罪的，依法追究刑事责任；尚不构成犯罪的，对直接负责的主管人员和其他直接责任人员依法给予行政处分。</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第五章　附　　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第二十九条　省、自治区、直辖市人民政府根据本地实际情况，可以决定本条例适用于本行政区域内工伤保险费和生育保险费的征收、缴纳。</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第三十条　税务机关、社会保险经办机构征收社会保险费，不得从社会保险基金中提取任何费用，所需经费列入预算，由财政拨付。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第三十一条　本条例自发布之日起施行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25.《住房公积金管理条例》(2019修订)</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发文机构：国务院                文号：中华人民共和国国务院令第710号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（1999年4月3日中华人民共和国国务院令第262号发布根据2002年3月24日《国务院关于修改〈住房公积金管理条例〉的决定》第一次修订根据2019年3月24日《国务院关于修改部分行政法规的决定》第二次修订）</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第一章 总 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为了加强对住房公积金的管理，维护住房公积金所有者的合法权益，促进城镇住房建设，提高城镇居民的居住水平，制定本条例。</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本条例适用于中华人民共和国境内住房公积金的缴存、提取、使用、管理和监督。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本条例所称住房公积金，是指国家机关、国有企业、城镇集体企业、外商投资企业、城镇私营企业及其他城镇企业、事业单位、民办非企业单位、社会团体（以下统称单位）及其在职职工缴存的长期住房储金。</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职工个人缴存的住房公积金和职工所在单位为职工缴存的住房公积金，属于职工个人所有。</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住房公积金的管理实行住房公积金管理委员会决策、住房公积金管理中心运作、银行专户存储、财政监督的原则。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住房公积金应当用于职工购买、建造、翻建、大修自住住房，任何单位和个人不得挪作他用。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 住房公积金的存、贷利率由中国人民银行提出，经征求国务院建设行政主管部门的意见后，报国务院批准。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国务院建设行政主管部门会同国务院财政部门、中国人民银行拟定住房公积金政策，并监督执行。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省、自治区人民政府建设行政主管部门会同同级财政部门以及中国人民银行分支机构，负责本行政区域内住房公积金管理法规、政策执行情况的监督。</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第二章 机构及其职责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直辖市和省、自治区人民政府所在地的市以及其他设区的市（地、州、盟），应当设立住房公积金管理委员会，作为住房公积金管理的决策机构。住房公积金管理委员会的成员中，人民政府负责人和建设、财政、人民银行等有关部门负责人以及有关专家占1/3，工会代表和职工代表占1/3，单位代表占1/3。</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住房公积金管理委员会主任应当由具有社会公信力的人士担任。</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 住房公积金管理委员会在住房公积金管理方面履行下列职责：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（一）依据有关法律、法规和政策，制定和调整住房公积金的具体管理措施，并监督实施；</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（二）根据本条例第十八条的规定，拟订住房公积金的具体缴存比例；</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（三）确定住房公积金的最高贷款额度；</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（四）审批住房公积金归集、使用计划；</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（五）审议住房公积金增值收益分配方案；</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（六）审批住房公积金归集、使用计划执行情况的报告。</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第十条 直辖市和省、自治区人民政府所在地的市以及其他设区的市（地、州、盟）应当按照精简、效能的原则，设立一个住房公积金管理中心，负责住房公积金的管理运作。县（市）不设立住房公积金管理中心。</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前款规定的住房公积金管理中心可以在有条件的县（市）设立分支机构。住房公积金管理中心与其分支机构应当实行统一的规章制度，进行统一核算。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住房公积金管理中心是直属城市人民政府的不以营利为目的的独立的事业单位。</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第十一条 住房公积金管理中心履行下列职责：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（一）编制、执行住房公积金的归集、使用计划；</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（二）负责记载职工住房公积金的缴存、提取、使用等情况；</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（三）负责住房公积金的核算；</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（四）审批住房公积金的提取、使用；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（五）负责住房公积金的保值和归还；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（六）编制住房公积金归集、使用计划执行情况的报告；</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（七）承办住房公积金管理委员会决定的其他事项。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第十二条 住房公积金管理委员会应当按照中国人民银行的有关规定，指定受委托办理住房公积金金融业务的商业银行（以下简称受委托银行）；住房公积金管理中心应当委托受委托银行办理住房公积金贷款、结算等金融业务和住房公积金账户的设立、缴存、归还等手续。</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住房公积金管理中心应当与受委托银行签订委托合同。</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第三章 缴 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第十三条 住房公积金管理中心应当在受委托银行设立住房公积金专户。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单位应当向住房公积金管理中心办理住房公积金缴存登记，并为本单位职工办理住房公积金账户设立手续。每个职工只能有一个住房公积金账户。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住房公积金管理中心应当建立职工住房公积金明细账，记载职工个人住房公积金的缴存、提取等情况。</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第十四条 新设立的单位应当自设立之日起30日内向住房公积金管理中心办理住房公积金缴存登记，并自登记之日起20日内，为本单位职工办理住房公积金账户设立手续。</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单位合并、分立、撤销、解散或者破产的，应当自发生上述情况之日起30日内由原单位或者清算组织向住房公积金管理中心办理变更登记或者注销登记，并自办妥变更登记或者注销登记之日起20日内，为本单位职工办理住房公积金账户转移或者封存手续。</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第十五条 单位录用职工的，应当自录用之日起30日内向住房公积金管理中心办理缴存登记，并办理职工住房公积金账户的设立或者转移手续。</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单位与职工终止劳动关系的，单位应当自劳动关系终止之日起30日内向住房公积金管理中心办理变更登记，并办理职工住房公积金账户转移或者封存手续。</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第十六条 职工住房公积金的月缴存额为职工本人上一年度月平均工资乘以职工住房公积金缴存比例。</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单位为职工缴存的住房公积金的月缴存额为职工本人上一年度月平均工资乘以单位住房公积金缴存比例。</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第十七条 新参加工作的职工从参加工作的第二个月开始缴存住房公积金，月缴存额为职工本人当月工资乘以职工住房公积金缴存比例。</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单位新调入的职工从调入单位发放工资之日起缴存住房公积金，月缴存额为职工本人当月工资乘以职工住房公积金缴存比例。</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第十八条 职工和单位住房公积金的缴存比例均不得低于职工上一年度月平均工资的5％；有条件的城市，可以适当提高缴存比例。具体缴存比例由住房公积金管理委员会拟订，经本级人民政府审核后，报省、自治区、直辖市人民政府批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第十九条 职工个人缴存的住房公积金，由所在单位每月从其工资中代扣代缴。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单位应当于每月发放职工工资之日起5日内将单位缴存的和为职工代缴的住房公积金汇缴到住房公积金专户内，由受委托银行计入职工住房公积金账户。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第二十条 单位应当按时、足额缴存住房公积金，不得逾期缴存或者少缴。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缴存住房公积金确有困难的单位，经本单位职工代表大会或者工会讨论通过，并经住房公积金管理中心审核，报住房公积金管理委员会批准后，可以降低缴存比例或者缓缴；待单位经济效益好转后，再提高缴存比例或者补缴缓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第二十一条 住房公积金自存入职工住房公积金账户之日起按照国家规定的利率计息。</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第二十二条 住房公积金管理中心应当为缴存住房公积金的职工发放缴存住房公积金的有效凭证。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第二十三条 单位为职工缴存的住房公积金，按照下列规定列支：</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（一）机关在预算中列支；</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（二）事业单位由财政部门核定收支后，在预算或者费用中列支；</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（三）企业在成本中列支。</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第四章 提取和使用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第二十四条 职工有下列情形之一的，可以提取职工住房公积金账户内的存储余额：</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（一）购买、建造、翻建、大修自住住房的；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（二）离休、退休的；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（三）完全丧失劳动能力，并与单位终止劳动关系的；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（四）出境定居的；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（五）偿还购房贷款本息的；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（六）房租超出家庭工资收入的规定比例的。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依照前款第（二）、（三）、（四）项规定，提取职工住房公积金的，应当同时注销职工住房公积金账户。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职工死亡或者被宣告死亡的，职工的继承人、受遗赠人可以提取职工住房公积金账户内的存储余额；无继承人也无受遗赠人的，职工住房公积金账户内的存储余额纳入住房公积金的增值收益。</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第二十五条 职工提取住房公积金账户内的存储余额的，所在单位应当予以核实，并出具提取证明。</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职工应当持提取证明向住房公积金管理中心申请提取住房公积金。住房公积金管理中心应当自受理申请之日起3日内作出准予提取或者不准提取的决定，并通知申请人；准予提取的，由受委托银行办理支付手续。</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第二十六条 缴存住房公积金的职工，在购买、建造、翻建、大修自住住房时，可以向住房公积金管理中心申请住房公积金贷款。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住房公积金管理中心应当自受理申请之日起15日内作出准予贷款或者不准贷款的决定，并通知申请人；准予贷款的，由受委托银行办理贷款手续。</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住房公积金贷款的风险，由住房公积金管理中心承担。</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第二十七条 申请人申请住房公积金贷款的，应当提供担保。</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第二十八条 住房公积金管理中心在保证住房公积金提取和贷款的前提下，经住房公积金管理委员会批准，可以将住房公积金用于购买国债。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住房公积金管理中心不得向他人提供担保。</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第二十九条 住房公积金的增值收益应当存入住房公积金管理中心在受委托银行开立的住房公积金增值收益专户，用于建立住房公积金贷款风险准备金、住房公积金管理中心的管理费用和建设城市廉租住房的补充资金。</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第三十条 住房公积金管理中心的管理费用，由住房公积金管理中心按照规定的标准编制全年预算支出总额，报本级人民政府财政部门批准后，从住房公积金增值收益中上交本级财政，由本级财政拨付。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住房公积金管理中心的管理费用标准，由省、自治区、直辖市人民政府建设行政主管部门会同同级财政部门按照略高于国家规定的事业单位费用标准制定。</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第五章 监 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第三十一条 地方有关人民政府财政部门应当加强对本行政区域内住房公积金归集、提取和使用情况的监督，并向本级人民政府的住房公积金管理委员会通报。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住房公积金管理中心在编制住房公积金归集、使用计划时，应当征求财政部门的意见。</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住房公积金管理委员会在审批住房公积金归集、使用计划和计划执行情况的报告时，必须有财政部门参加。</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第三十二条 住房公积金管理中心编制的住房公积金年度预算、决算，应当经财政部门审核后，提交住房公积金管理委员会审议。</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住房公积金管理中心应当每年定期向财政部门和住房公积金管理委员会报送财务报告，并将财务报告向社会公布。</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第三十三条 住房公积金管理中心应当依法接受审计部门的审计监督。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第三十四条 住房公积金管理中心和职工有权督促单位按时履行下列义务：</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（一）住房公积金的缴存登记或者变更、注销登记；</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（二）住房公积金账户的设立、转移或者封存；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（三）足额缴存住房公积金。</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第三十五条 住房公积金管理中心应当督促受委托银行及时办理委托合同约定的业务。</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受委托银行应当按照委托合同的约定，定期向住房公积金管理中心提供有关的业务资料。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第三十六条 职工、单位有权查询本人、本单位住房公积金的缴存、提取情况，住房公积金管理中心、受委托银行不得拒绝。</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职工、单位对住房公积金账户内的存储余额有异议的，可以申请受委托银行复核；对复核结果有异议的，可以申请住房公积金管理中心重新复核。受委托银行、住房公积金管理中心应当自收到申请之日起5日内给予书面答复。</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职工有权揭发、检举、控告挪用住房公积金的行为。</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第六章 罚 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第三十七条 违反本条例的规定，单位不办理住房公积金缴存登记或者不为本单位职工办理住房公积金账户设立手续的，由住房公积金管理中心责令限期办理；逾期不办理的，处1万元以上5万元以下的罚款。</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第三十八条 违反本条例的规定，单位逾期不缴或者少缴住房公积金的，由住房公积金管理中心责令限期缴存；逾期仍不缴存的，可以申请人民法院强制执行。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第三十九条 住房公积金管理委员会违反本条例规定审批住房公积金使用计划的，由国务院建设行政主管部门会同国务院财政部门或者由省、自治区人民政府建设行政主管部门会同同级财政部门，依据管理职权责令限期改正。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第四十条 住房公积金管理中心违反本条例规定，有下列行为之一的，由国务院建设行政主管部门或者省、自治区人民政府建设行政主管部门依据管理职权，责令限期改正；对负有责任的主管人员和其他直接责任人员，依法给予行政处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（一）未按照规定设立住房公积金专户的；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（二）未按照规定审批职工提取、使用住房公积金的；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（三）未按照规定使用住房公积金增值收益的；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（四）委托住房公积金管理委员会指定的银行以外的机构办理住房公积金金融业务的；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（五）未建立职工住房公积金明细账的；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（六）未为缴存住房公积金的职工发放缴存住房公积金的有效凭证的；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（七）未按照规定用住房公积金购买国债的。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第四十一条 违反本条例规定，挪用住房公积金的，由国务院建设行政主管部门或者省、自治区人民政府建设行政主管部门依据管理职权，追回挪用的住房公积金，没收违法所得；对挪用或者批准挪用住房公积金的人民政府负责人和政府有关部门负责人以及住房公积金管理中心负有责任的主管人员和其他直接责任人员，依照刑法关于挪用公款罪或者其他罪的规定，依法追究刑事责任；尚不够刑事处罚的，给予降级或者撤职的行政处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第四十二条 住房公积金管理中心违反财政法规的，由财政部门依法给予行政处罚。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第四十三条 违反本条例规定，住房公积金管理中心向他人提供担保的，对直接负责的主管人员和其他直接责任人员依法给予行政处分。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第四十四条 国家机关工作人员在住房公积金监督管理工作中滥用职权、玩忽职守、徇私舞弊，构成犯罪的，依法追究刑事责任；尚不构成犯罪的，依法给予行政处分。</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第七章 附 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第四十五条 住房公积金财务管理和会计核算的办法，由国务院财政部门商国务院建设行政主管部门制定。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第四十六条 本条例施行前尚未办理住房公积金缴存登记和职工住房公积金账户设立手续的单位，应当自本条例施行之日起60日内到住房公积金管理中心办理缴存登记，并到受委托银行办理职工住房公积金账户设立手续。</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第四十七条 本条例自发布之日起施行。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26.《国家统计局关于工资总额组成的规定》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发文机构 :国家统计局            文号:中华人民共和国国家统计局令第1号</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第一章 总则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第一条 为了统一工资总额的计算范围，保证国家对工资进行统一的统计核算和会计核算，有利于编制、检查计划和进行工资管理以及正确地反映职工的工资收入，制定本规定。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第二条 全民所有制和集体所有制企业、事业单位，各种合营单位，各级国家机关、政党机关和社会团体，在计划、统计、会计上有关工资总额范围的计算，均应遵守本规定。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第三条 工资总额是指各单位在一定时期内直接支付给本单位全部职工的劳动报酬总额。</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工资总额的计算应以直接支付给职工的全部劳动报酬为根据。</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第二章 工资总额的组成</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第四条 工资总额由下列六个部分组成：</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（一）计时工资；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（二）计件工资；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（三）奖金；</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（四）津贴和补贴；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（五）加班加点工资；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（六）特殊情况下支付的工资。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第五条 计时工资是指按计时工资标准（包括地区生活费补贴）和工作时间支付给个人的劳动报酬。包括：</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（一）对已做工作按计时工资标准支付的工资；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（二）实行结构工资制的单位支付给职工的基础工资和职务（岗位）工资；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（三）新参加工作职工的见习工资（学徒的生活费）；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（四）运动员体育津贴。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第六条 计件工资是指对已做工作按计件单价支付的劳动报酬。包括：</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（一）实行超额累进计件、直接无限计件、限额计件、超定额计件等工资制，按劳动部门或主管部门批准的定额和计件单价支付给个人的工资；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（二）按工作任务包干方法支付给个人的工资；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（三）按营业额提成或利润提成办法支付给个人的工资。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第七条 奖金是指支付给职工的超额劳动报酬和增收节支的劳动报酬。包括：</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（一）生产奖；</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（二）节约奖；</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（三）劳动竞赛奖；</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（四）机关、事业单位的奖励工资；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（五）其他奖金。</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第八条 津贴和补贴是指为了补偿职工特殊或额外的劳动消耗和因其他特殊原因支付给职工的津贴，以及为了保证职工工资水平不受物价影响支付给职工的物价补贴。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（一）津贴。包括：补偿职工特殊或额外劳动消耗的津贴，保健性津贴，技术性津贴，年功性津贴及其他津贴。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（二）物价补贴。包括：为保证职工工资水平不受物价上涨或变动影响而支付的各种补贴。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第九条 加班加点工资是指按规定支付的加班工资和加点工资。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第十条 特殊情况下支付的工资。包括：</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（一）根据国家法律、法规和政策规定，因病、工伤、产假、计划生育假、婚丧假、事假、探亲假、定期休假、停工学习、执行国家或社会义务等原因按计时工资标准或计时工资标准的一定比例支付的工资；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（二）附加工资、保留工资。</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第三章 工资总额不包括的项目</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第十一条下列各项不列入工资总额的范围：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（一）根据国务院发布的有关规定颁发的发明创造奖、自然科学奖、科学技术进步奖和支付的合理化建议和技术改进奖以及支付给运动员、教练员的奖金；</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（二）有关劳动保险和职工福利方面的各项费用；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（三）有关离休、退休、退职人员待遇的各项支出；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（四）劳动保护的各项支出；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（五）稿费、讲课费及其他专门工作报酬；</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（六）出差伙食补助费、误餐补助、调动工作的旅费和安家费；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（七）对自带工具、牲畜来企业工作职工所支付的工具、牲畜等的补偿费用；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（八）实行租赁经营单位的承租人的风险性补偿收入；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（九）对购买本企业股票和债券的职工所支付的股息（包括股金分红）和利息；</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（十）劳动合同制职工解除劳动合同时由企业支付的医疗补助费、生活补助费等；</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（十一）因录用临时工而在工资以外向提供劳动力单位支付的手续费或管理费；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（十二）支付给家庭工人的加工费和按加工订货办法支付给承包单位的发包费用；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（十三）支付给参加企业劳动的在校学生的补贴；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（十四）计划生育独生子女补贴。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第十二条 前条所列各项按照国家规定另行统计。</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第四章 附则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第十三条 中华人民共和国境内的私营单位、华侨及港、澳、台工商业者经营单位和外商经营单位有关工资总额范围的计算，参照本规定执行。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第十四条 本规定由国家统计局负责解释。</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第十五条 各地区、各部门可依据本规定制定有关工资总额组成的具体范围的规定。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第十六条 本规定自发布之日起施行。国务院一九五五年五月二十一日批准颁发的《关于工资总额组成的暂行规定》同时废止。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27.《金融机构高级管理人员任职资格管理办法》（部分失效）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发文机构：中国人民银行</w:t>
      </w:r>
      <w:r>
        <w:rPr>
          <w:rFonts w:hint="eastAsia" w:ascii="宋体" w:hAnsi="宋体" w:eastAsia="宋体" w:cs="宋体"/>
          <w:sz w:val="24"/>
          <w:szCs w:val="24"/>
        </w:rPr>
        <w:tab/>
      </w:r>
      <w:r>
        <w:rPr>
          <w:rFonts w:hint="eastAsia" w:ascii="宋体" w:hAnsi="宋体" w:eastAsia="宋体" w:cs="宋体"/>
          <w:sz w:val="24"/>
          <w:szCs w:val="24"/>
        </w:rPr>
        <w:t xml:space="preserve">       文号：中国人民银行令〔2000〕第1号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注：本篇法规的变更情况请参考：国务院关于取消第一批行政审批项目的决定、国务院关于取消第二批行政审批项目和改变一批行政审批项目管理方式的决定、国务院关于第三批取消和调整行政审批项目的决定。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部分失效依据：本篇法规中的“金融机构董事（理事）和高级管理人员的任职资格管理”已被银行业金融机构董事(理事)和高级管理人员任职资格管理办法宣布不再适用。</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 xml:space="preserve">第一章　总则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为加强对金融机构高级管理人员的管理，保证金融业的稳健运行，根据《中华人民共和国中国人民银行法》、《中华人民共和国商业银行法》和其他有关法律、法规，制定本办法。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本办法所称金融机构是指经中国人民银行批准，在中华人民共和国境内依法设立的银行、金融资产管理公司、信托投资公司、企业集团财务公司、金融租赁公司、城市信用合作社及其联合社、农村信用合作社及其联合社、其他金融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上述金融机构经中国人民银行批准在境外设立的分支机构、子公司和控股机构，境内其他中资机构经中国人民银行批准在境外设立的银行类机构，适用本办法。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上述金融机构不包括在华设立的外资金融机构。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本办法所称金融机构高级管理人员，是指金融机构法定代表人和对经营管理具有决策权或对风险控制起重要作用的人员。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担任金融机构高级管理职务的人员，应接受和通过中国人民银行任职资格审核。</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中国人民银行对金融机构高级管理人员任职资格的审核，分核准制和备案制两种。适用核准制的高级管理人员任职，在任命前应获得中国人民银行任职资格核准文件；适用备案制的高级管理人员任职，在任命前应报中国人民银行备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中国人民银行对金融机构高级管理人员的任职资格管理，包括任职资格审核、任职期间考核、任职资格取消及任职资格档案管理。</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第二章　任职资格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　担任金融机构法定代表人，应是中华人民共和国公民。</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金融机构高级管理人员应满足以下条件：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（一）能正确贯彻执行国家的经济、金融方针政策；</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（二）熟悉并遵守有关经济、金融法律法规；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（三）具有与担任职务相适应的专业知识和工作经验；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（四）具备与担保职务相称的组织管理能力和业务能力；</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（五）具有公正、诚实、廉洁的品质，工作作风正派。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担任以下职务的金融机构高级管理人员适用核准制，除应满足第六条、第七条规定的条件外，还应具备以下条件：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（一）担任政策性银行董事长、副董事长、行长、副行长，应具备本科以上（包括本科）学历，金融从业８年以上，或从事经济工作１５年以上（其中金融从业３年以上）；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担任总行营业部总经理（主任），一级分行行长、副行长，境内代表机构、办事处主任、副主任、首席代表，应具备本科以上（包括本科）学历，金融从业６年以上，或从事经济工作１２年以上（其中金融从业３年以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担任一级分管营业部总经理（主任），二级分行行长、副行长，应具备大专以上（包括大专）学历，金融从业６年以上，或从事经济工作９年以上（其中金融从业３年以上）；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担任支行行长，应具备高中、中专以上（包括高中、中专）学历，金融从业６年以上，或从事经济工作９年以上（其中金融从业３年以上）。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（二）担任国有独资商业银行董事长、副董事长、行长、副行长，应具备本科以上（包括本科）学历，金融从业１０年以上，或从事经济工作１５年以上（其中金融从业５年以上）；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担任总行营业部总经理、副总经理（主任、副主任），一级分行（包括直属分行，下同）行长、副行长，应具备本科以上（包括本科）学历，金融从业８年以上，或从事经济工作１２年以上（其中金融从业５年以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担任一级分行营业部总经理、副总经理（主任、副主任），二级分行行长、副行长，应具备大专以上（包括大专）学历，金融从业６年以上，或从事经济工作９年以上（其中金融从业４年以上）；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担任支行行长，应具备高中、中专以上（包括高中、中专）学历，金融从业６年以上，或从事经济工作９年以上（其中金融从业３年以上）。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对金融资产管理公司高级管理人员任职资格的核准范围和条件，比照国有独资商业银行办理。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（三）担任股份制商业银行和城市商业银行董事长、副董事长、监事长、行长、副行长，应具备本科以上（包括本科）学历，金融从业８年以上，或从事经济工作１２年以上（其中金融从业５年以上）；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担任股份制商业银行总行营业部总经理（主任）、分行行长、副行长，异地直属支行行长，应具备大专以上（包括大专）学历，金融从业６年以上，或从事经济工作９年以上（其中金融从业４年以上）；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担任股份制商业银行其他支行行长、城市商业银行营业部总经理（主任）、支行行长，应具备高中、中专以上（包括高中、中专）学历，金融从业６年以上，或从事经济工作９年以上（其中金融从业３年以上）。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对住房储蓄银行高级管理人员任职资格的核准范围和条件，比照股份制商业银行办理。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担任信托投资公司、企业集团财务公司、金融租赁公司董事长、副董事长、监事长、总经理、副总经理，应具备本科以上（包括本科）学历，金融从业６年以上，或从事经济工作９年以上（其中金融从业３年以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（五）担任城乡信用社市（地）联社理事长、副理事长、监事长、主任、副主任，应具备大专以上（包括大专）学历，金融从业６年以上，或从事经济工作９年以上（其中金融从业３年以上）；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担任县（市）联社理事长、副理事长、主任、副主任，应具备中专以上（包括中专）学历，金融从业６年以上，或从事经济工作９年以上（其中金融从业３年以上）；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担任城乡信用社理事长、主任，应具备高中、中专以上（包括高中、中专）学历，金融从业６年以上，或从事经济工作９年以上，（其中金融从业３年以上）。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担任境外中资银行类机构中方派出的董事长、副董事长、监事长、行长（总经理）、副行长（副总经理），应具备本科以上（包括本科）学历，金融从业８年以上，或从事经济工作１２年以上（其中金融从业５年以上），能较熟练地运用一门与所任职务相适应的外语；</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担任境外中资银行类机构总代表、首席代表，应具备本科以上（包括本科）学历，金融从业６年以上，或从事经济工作９年以上，能熟练地运用一门与所任职务相适应的外语。</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（七）对其他金融机构高级管理人员任职资格的核准范围和条件，比照同类金融机构办理。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　对确属工作需要，但不完全符合第八条要求的金融机构高级管理职务的拟任人，如具备拟任职务所需的专业技能，中国人民银行可根据具体情况个案审核。</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第十条　对金融机构高级管理人员中属于中共中央、国务院管理的干部的任职资格审核，由中国人民银行会同中央有关部门另行规定。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对担任国家派驻金融机构监事会的监事长、副监事长，其任职资格依据《国有重点金融机构监事会暂行条例》确定。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第十一条　担任以下职位的金融机构高级管理人员，适用备案制：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政策性银行、国有独资商业银行董事、行长助理、总稽核、总会计师，信贷、会计、内部审计部门总经理，一级分行行长助理、总稽核、总会计师，支行副行长、国有商业银行支行以下（不包括支行）机构第一负责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对金融资产管理公司高级管理人员的备案范围，比照国有独资商业银行办理。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股份制商业银行副监事长、董事、行长助理、总稽核、总会计师，信贷、会计、内部审计部门总经理，支行（包括异地直属支行）副行长，城市商业银行副监事长、董事，信贷、财务会计部、内部审计部门总经理，支行副行长。</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对住房储蓄银行高级管理人员的备案范围，比照股份制商业银行办理。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（三）信托投资公司、企业集团财务公司、金融租赁公司副监事长、分支机构（包括代表机构）总经理（主任、首席代表）。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（四）城乡信用社县（市）联社监事长，城乡信用社副理事长和副主任。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（五）境外中资银行类机构中方派出的副监事长、董事。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（六）中国人民银行认为需要备案的其他高级管理人员。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对以上高级管理人员的任职资格要求，除符合本办法第七条外，还应参照本办法第八条规定的条件执行。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第十二条　金融机构及其分支机构临时主持工作超过三个月的副职，应按正职任职资格审核程序和条件报中国人民银行备案。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第十三条　有下列情形之一的，不得担任金融机构高级管理人员：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（一）因犯有贪污、贿赂、侵占财产、挪用财产罪或者破坏社会经济秩序罪，被判处刑罚，或者因犯罪被剥夺政治权利的；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（二）曾经担任因违法经营被吊销营业执照或因经营不善破产清算的企业法定代表人，并对此负有个人责任或直接领导责任的；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（三）对因工作失误或经济案件给所任职金融机构或其他企业造成重大损失负有个人责任或直接领导责任的；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（四）个人负有数额较大的债务且到期未清偿的；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（五）提供虚假材料等弄虚作假行为的；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（六）有赌博、吸毒、嫖娼等违反社会公德不良行为，造成不良影响的；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（七）已累计两次被中国人民银行或其他监管当局取消金融机构高级管理人员任职资格的；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（八）其他法律、法规规定不能担任金融机构高级管理人员的。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第十四条　金融机构高级管理人员未经国家有权部门批准，不得在党政机关任职，不得兼任其他企事业单位的高级管理人员，不得从事除本职工作以外的任何以营利为目的的经营活动。</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第三章　任职资格审核与管理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第十五条　中国人民银行及其分支行根据金融监管责任制对金融机构高级管理人员任职资格实行分级审核、分级管理，并及时报上级行备案。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（一）中国人民银行总行负责审核或取消以下金融机构高级管理人员任职资格：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１、政策性银行法人机构；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２、国有独资商业银行法人机构；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３、金融资产管理公司法人机构；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４、股份制商业银行法人机构；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５、住房储蓄银行；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６、属中国人民银行总行监管的信托投资公司、企业集团财务公司和金融租赁公司等非银行金融机构；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７、境外中资银行类金融机构。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（二）中国人民银行分行、营业管理部负责审核或取消以下金融机构高级管理人员任职资格：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１、政策性银行一级、二级分支机构；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２、国有独资商业银行一级、二级分支机构；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３、金融资产管理公司分支机构；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４、股份制商业银行分行、总行营业部、直属支行；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５、城市商业银行法人机构；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６、城乡信用社市（地）联社；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７、属中国人民银行分行、营业管理部监管的信托投资公司、企业集团财务公司和金融租赁公司等非银行金融机构。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（三）中国人民银行中心支行负责审核或取消以下金融机构高级管理人员任职资格：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１、政策性银行二级以下分支机构（不包括二级分行）；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２、国有独资商业银行二级以下分支机构（不包括二级分行）；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３、股份制商业银行分行以下（不包括分行、直属支行）分支机构；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４、城市商业银行分支机构；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５、城市信用社及其县（市）联社、农村信用社县（市）联社；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６、由其监管的非银行金融机构。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中国人民银行中心支行初审城市商业银行法人机构高级管理人员任职资格，报分行审核；初审城乡信用社市（地）联社高级管理人员任职资格，报分行审核。</w:t>
      </w:r>
    </w:p>
    <w:p>
      <w:pPr>
        <w:pageBreakBefore w:val="0"/>
        <w:numPr>
          <w:ilvl w:val="0"/>
          <w:numId w:val="1"/>
        </w:numPr>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中国人民银行支行负责审核或取消农村信用社高级管理人员任职资格；初审城市信用社及其县（市）联社、农村信用社县（市）联社的高级管理人员任职资格，报中心支行审核。</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金融机构（包括分支机构）新设立时，高级管理人员任职资格的审核，由中国人民银行机构审批行负责。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对本办法第九条规定需要进行个案审核的高级管理人员任职资格，经中国人民银行监管行初审后，报上一级行审核。</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第十六条　金融机构向中国人民银行申请审核适用核准制的高级管理人员任职资格，应由任免机构直接向承担任职资格审核责任的中国人民银行或其分支行（以下简称审核行）提交书面申报材料。申报材料应一式三份，包括：</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（一）对拟任人进行任职资格审核的请示；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（二）任职资格申请表（由中国人民银行统一印制）；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（三）对拟任人品行、业务能力、管理能力、工作业绩等方面的综合鉴定；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（四）拟任人身份证件复印件；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（五）拟任人国家认可学历证明复印件、专业技术证明复印件；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（六）中国人民银行要求的其他资料。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上述所有书面材料必须真实、可靠。</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对需要初审的，任免机构应先向承担任职资格初审责任的中国人民银行分支机构提交以上书面材料（一式三份）。中国人民银行初审行应尽快完成初审，转报中国人民银行审核行。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第十七条　对适用核准制的拟任人，中国人民银行审核行在接到任职资格申请表等书面材料后，应在５个工作日内完成资料完整性审查，５个工作日内无异议，视为申报资料完整。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确认申请资料完整、并根据本办法第二十五条获得有关监管部门的反馈意见后，中国人民银行审核行应在１５个工作日内完成任职资格审核。对未通过任职资格审核的拟任人，中国人民银行应及时向申报机构发出《任职资格否决通知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第十八条　中国人民银行可根据需要对适用于核准制的拟任人进行考试、考察或谈话。</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中国人民银行对适用于核准制的拟任人进行谈话，应安排相应的人员。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第十九条　金融机构报送适用备案制的高级管理人员任职资格，应由任免机构直接向中国人民银行审核行提交书面报备材料。报备材料应一式三份，包括：</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（一）任职资格备案表（由中国人民银行统一印制）；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（二）拟任人身份证件复印件；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（三）拟任人国家认可学历证明复印件、专业技术证明复印件；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（四）中国人民银行要求的其他资料。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第二十条　对适用备案制的拟任人，中国人民银行在接到完整的报备材料后，对需否决拟任人任职资格的，应在１０个工作日内向申报机构发出《任职资格否决通知书》。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拟任人若具有以下情形之一的，中国人民银行审核行应否决其任职资格：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（一）不符合本办法第七条的规定；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（二）有本办法第十三条所列情形。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第二十一条　金融机构对高级管理人员的任免决定，应同时抄报中国人民银行审核行和监管行。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第二十二条　金融机构高级管理人员离任，其任职机构的上级机构或干部管理机构应对该高级管理人员进行离任审计，并对其工作业绩作出综合评价。金融机构上级机构或干部管理机构不能进行离任审计的，金融机构应聘请中国人民银行认可的外部审计师进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离任审计应全面、客观、真实地评价离任高级管理人员。对离任后拟任职的高级管理人员，申报机构在提交申报材料的同时，应提交离任审计报告；对因工作原因不能同时提交离任审计报告的，需经中国人民银行批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第二十三条　离任审计报告至少包括以下内容：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（一）分管业务经营状况，包括资产质量、赢利水平等；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（二）分管业务合规合法情况；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（三）分管业务内控建设和风险管理情况；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（四）职责范围内发生的重大经济或刑事案件以及本人所应承担的责任；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（五）审计结论。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第二十四条　对金融机构系统内同级机构、同类性质岗位之间作平行调动的，需要核准的金融机构高级管理人员，若已经经过任职资格审核，原有任职资格仍然有效，不需重新进行核准，可在任职后提交离任审计报告，但仍需报中国人民银行备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对存在以下三种情形之一的，原有任职资格失效，中国人民银行将重新审核其任职资格：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（一）金融机构不能在拟任人任职后４０天内提交离任审计报告，也未提前向中国人民银行做出说明；</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（二）离任审计报告结论不实；</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（三）经离任审计，离任审计对象存在本办法所规定不宜担任金融机构高级管理人员的。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第二十五条　对跨系统任职、跨地区任职或本系统内升职、需要核准的拟任人，如果原任职机构的监管部门不是中国人民银行审核行，中国人民银行审核行在审核其任职资格时，可就拟任人的品行征求拟任人原任职机构的监管部门的意见，该意见和金融机构的申报材料一并作为任职资格的审核依据。</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第二十六条　中国人民银行应建立金融机构高级管理人员任职资格档案。任职资格档案应包括如下内容：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（一）任职资格申请材料；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（二）中国人民银行凭以审核的有关文件、资料；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（三）中国人民银行核准或取消任职资格的文件；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（四）金融机构对高级管理人员作出的处分决定；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（五）其他重要资料。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第二十七条　中国人民银行应对具有不良记录的金融机构高级管理人员建立专档，这些人员包括：</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（一）被中国人民银行取消任职资格的；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（二）被中国证券业监管部门或中国保险业监管部门取消任职资格的；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（三）境外监管当局认为不适合担任高级管理职务的；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（四）有重大违规、违纪行为的；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（五）中国人民银行认为需要建立专档管理的具有其他不良记录的金融从业人员。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档案内容应包括个人履历、身份证件复印件、相关文件资料、不良记录书面材料等信息。</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第四章　任职资格取消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第二十八条　金融机构高级管理人员违反《金融违法行为处罚办法》及其他有关法规、规定，中国人民银行有权依法取消其一定时期直至终身的金融机构高级管理人员任职资格。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违反《金融违法行为处罚办法》及其他有关法规、规定受到撤职处分的金融机构高级管理人员，中国人民银行将取消其５至１０年（包括１０年）直至终身高级管理人员任职资格；对违反《金融违法行为处罚办法》及其他有关法规、规定受到开除处分的金融机构高级管理人员，中国人民银行将取消其终身高级管理人员任职资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金融机构高级管理人员受到本机构董事会（理事会）或上级主管部门根据本机构内部规章给予记大过、降级、撤职、留用察看和开除处分的同时，必须报中国人民银行审核行和监管行备案。中国人民银行可视情节轻重，取消其１至１０年直至终身高级管理人员任职资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第二十九条　对出现下列情形之一负有个人责任或直接领导责任的金融机构高级管理人员，中国人民银行可根据情节轻重及后果，取消１至１０年（包括１年）直至终身的任职资格：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（一）因长期经营管理不善，造成连续性的严重亏损；</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（二）发生重大金融犯罪案件后，不及时报案并采取相应措施，不积极配合有关部门查案、办案，干扰或妨碍案件查处；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（三）金融机构内部管理与控制制度长期不健全或执行监督不力，造成重大资产损失，或导致发生重大金融犯罪案件；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（四）拒绝、干扰、阻挠或严重影响中国人民银行依法监管；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（五）因严重违规违章经营、内部制度不健全或长期经营管理不善，造成金融机构被接管、被迫合并或宣告破产，或者引发区域性或系统性金融危机；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（六）被依法追究刑事责任；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（七）其他中国人民银行认定应取消任职资格的情形。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第三十条　对已任职的高级管理人员，如发现在前任机构任职期间存在违法违规违纪行为及其他不宜担任金融机构高级管理人员的情形，中国人民银行可取消其一定期限直至终身的任职资格。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第三十一条　中国人民银行对取消任职资格的金融机构高级管理人员，应采用适当形式，进行公开或内部通报。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第三十二条　中国人民银行做出取消金融机构高级管理人员任职资格决定后，如果被处理者或其所在金融机构不服，可向中国人民银行申请行政复议。</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第五章　附则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第三十三条　对违反本办法有关规定，存在以下情形之一的金融机构，中国人民银行可视情节轻重，予以通报，并依据《中华人民共和国商业银行法》、《金融违法行为处罚办法》和其他有关法规、规定给予处罚：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（一）未按规定程序向中国人民银行申报任职资格审核；</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（二）向中国人民银行提交虚假申报材料；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（三）未及时向中国人民银行抄报高级管理人员任免决定；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（四）未及时向中国人民银行抄报对高级管理人员纪律处分决定；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（五）其他违反本办法的情形。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第三十四条　中国人民银行在本办法实施前颁布的有关文件、规定如与本办法不一致，按本办法执行。中国人民银行１９９６年颁布的《金融机构高级管理人员任职资格管理暂行规定》自本办法发布之日起废止。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第三十五条　中国人民银行分行、营业管理部可依据本办法制定实施细则。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第三十六条　本办法由中国人民银行解释。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第三十七条　本办法自公布之日起施行。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28.《北京市基本医疗保险规定》（2005修订）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发文机构：北京市人民政府         文号：北京市人民政府令第158号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（2001年2月20日北京市人民政府第68号令公布 根据2003年12月1日北京市人民政府第141号令第一次修改根据2005年6月6日北京市人民政府第158号令第二次修改）</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第一章 总则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为了保障职工和退休人员患病时得到基本医疗，享受医疗保险待遇，根据国家有关规定，结合本市实际情况，制定本规定。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本市行政区域内的城镇所有用人单位，包括企业、机关、事业单位、社会团体、民办非企业单位（以下简称用人单位）及其职工和退休人员适用本规定。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用人单位及其职工和退休人员参加基本医疗保险的具体时间由市劳动和社会保障行政部门（以下简称市劳动保障行政部门）规定。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市劳动保障行政部门主管全市医疗保险工作，组织实施医疗保险制度，负责医疗保险工作的管理和监督检查。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区、县劳动保障行政部门负责本行政区域内医疗保险工作的管理和监督检查。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市和区、县劳动保障行政部门设立的社会保险经办机构，具体经办医疗保险工作。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基本医疗保险费实行用人单位和职工个人双方负担、共同缴纳、全市统筹的原则。基本医疗保险基金实行社会统筹和个人帐户相结合的原则。基本医疗保险的保障水平应当与本市社会生产力发展水平以及财政、用人单位和个人的承受能力相适应。</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本市在实行基本医疗保险的基础上，建立大额医疗费用互助制度，实行国家公务员医疗补助办法，企业和事业单位可以建立补充医疗保险，鼓励用人单位和个人参加商业医疗保险。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 结合基本医疗保险制度的建立，积极推进城镇医药卫生体制改革，用比较低廉的费用，为职工和退休人员提供比较优质的医疗服务，满足广大人民群众基本医疗服务的需要。</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第二章 基本医疗保险基金</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基本医疗保险基金应当以收定支，收支平衡。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基本医疗保险基金由下列各项构成：</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（一）用人单位缴纳的基本医疗保险费；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（二）职工个人缴纳的基本医疗保险费；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（三）基本医疗保险费的利息；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（四）基本医疗保险费的滞纳金；</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（五）依法纳入基本医疗保险基金的其它资金。</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 基本医疗保险费由用人单位和职工个人共同缴纳。用人单位和职工应当按时足额缴纳基本医疗保险费。不按时足额缴纳的，不计个人帐户，基本医疗保险统筹基金不予支付其医疗费用。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第十条 职工按本人上一年月平均工资的2%缴纳基本医疗保险费。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职工本人上一年月平均工资低于上一年本市职工月平均工资60％的，以上一年本市职工月平均工资的60%为缴费工资基数，缴纳基本医疗保险费。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职工本人上一年月平均工资高于上一年本市职工月平均工资300％以上的部分，不作为缴费工资基数，不缴纳基本医疗保险费。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无法确定职工本人上一年月平均工资的，以上一年本市职工月平均工资为缴费工资基数，缴纳基本医疗保险费。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第十一条 本规定施行前已退休的人员不缴纳基本医疗保险费。本规定施行后参加工作，累计缴纳基本医疗保险费男满25年、女满20年的，按照国家规定办理了退休手续，按月领取基本养老金或者退休费的人员，享受退休人员的基本医疗保险待遇，不再缴纳基本医疗保险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规定施行前参加工作施行后退休，缴纳基本医疗保险费不满前款规定年限的，由本人一次性补足应当由用人单位和个人缴纳的基本医疗保险费后，享受退休人员的基本医疗保险待遇，不再缴纳基本医疗保险费。经劳动保障行政部门认定，职工的连续工龄或者工作年限符合国家规定的，视同基本医疗保险缴费年限。</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第十二条 用人单位按全部职工缴费工资基数之和的９％缴纳基本医疗保险费。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第十三条 基本医疗保险费缴费比例需要调整时，由市劳动保障行政部门会同市财政部门提出，报市人民政府批准。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第十四条 用人单位应当按时向社会保险经办机构如实申报职工上一年月平均工资，社会保险经办机构按照规定核定基本医疗保险缴费工资基数。</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第十五条 用人单位应缴纳的基本医疗保险费，由社会保险经办机构委托用人单位的开户银行以“委托银行收款（无付款期）”的结算方式按月扣缴。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职工个人应缴纳的基本医疗保险费，由用人单位按月从本人工资中代扣代缴。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第十六条 基本医疗保险基金实行全市统筹，分级管理，全部纳入社会保障基金财政专户，实行收支两条线管理。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基本医疗保险基金要专款专用，不得挤占或者挪用，不得用于平衡财政收支。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第十七条 基本医疗保险基金当年筹集的部分，按银行活期存款利率计息；上年结转的基金本息，按3个月期整存整取银行存款利率计息；存入社会保障基金财政专户的沉淀基金，比照3年期零存整取储蓄存款利率计息，并不低于该档次利率水平。</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第十八条 基本医疗保险基金执行统一的社会保险预决算制度、财务会计制度和内部审计制度。</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第三章 基本医疗保险个人帐户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第十九条 社会保险经办机构应当为职工和退休人员建立基本医疗保险个人帐户（以下简称个人帐户）。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第二十条 个人帐户由下列各项构成：</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（一）职工个人缴纳的基本医疗保险费；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（二）按照规定划入个人帐户的用人单位缴纳的基本医疗保险费；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（三）个人帐户存储额的利息；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（四）依法纳入个人帐户的其它资金。</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第二十一条 用人单位缴纳的基本医疗保险费的一部分按照下列标准划入个人帐户：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（一）不满35周岁的职工按本人月缴费工资基数的0.8%划入个人帐户；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（二）35周岁以上不满45周岁的职工按本人月缴费工资基数的1%划入个人帐户；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（三）45周岁以上的职工按本人月缴费工资基数的2%划入个人帐户；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（四）不满70周岁的退休人员按上一年本市职工月平均工资的4.3%划入个人帐户；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（五）70周岁以上的退休人员按上一年本市职工月平均工资的4.8%划入个人帐户。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前款所列标准根据社会经济发展和基金收支情况需要调整时，由市劳动保障行政部门会同市财政部门提出调整方案，报市人民政府批准后公布施行。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第二十二条 个人帐户存储额每年参照银行同期居民活期存款利率计息。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第二十三条 个人帐户的本金和利息为个人所有，只能用于基本医疗保险，但可以结转使用和继承。</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职工和退休人员死亡时，其个人帐户存储额划入其继承人的个人帐户；继承人未参加基本医疗保险的，个人帐户存储额可一次性支付给继承人；没有继承人的，个人帐户存储额纳入基本医疗保险统筹基金。</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第二十四条 失业人员不缴纳基本医疗保险费，个人帐户停止计入，余额可继续使用。失业人员在领取失业保险金期间，按照失业保险规定享受医疗补助待遇。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第二十五条 参加基本医疗保险的人员在参保的区、县内流动时，只转移基本医疗保险关系，不转移个人帐户存储额；跨区、县或者跨统筹地区流动时，转移基本医疗保险关系，同时转移个人帐户存储额。</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第四章 基本医疗保险待遇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第二十六条 基本医疗保险统筹基金和个人帐户划定各自支付范围，分别核算，不得互相挤占。符合基本医疗保险基金支付范围的医疗费用，由基本医疗保险统筹基金和个人帐户分别支付。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第二十七条 基本医疗保险基金支付职工和退休人员的医疗费用，应当符合本市规定的基本医疗保险药品目录、诊疗项目目录以及服务设施范围和支付标准。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基本医疗保险药品目录、诊疗项目目录以及医疗服务设施范围和支付标准的具体办法，由市劳动保障行政部门会同有关部门另行制定。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第二十八条 个人帐户支付下列医疗费用：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（一）门诊、急诊的医疗费用；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（二）到定点零售药店购药的费用；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（三）基本医疗保险统筹基金起付标准以下的医疗费用；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（四）超过基本医疗保险统筹基金起付标准，按照比例应当由个人负担的医疗费用。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个人帐户不足支付部分由本人自付。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第二十九条 基本医疗保险统筹基金支付下列医疗费用：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（一）住院治疗的医疗费用；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（二）急诊抢救留观并收入住院治疗的，其住院前留观７日内的医疗费用；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（三）恶性肿瘤放射治疗和化学治疗、肾透析、肾移植后服抗排异药的门诊医疗费用。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第三十条 基本医疗保险基金不予支付下列医疗费用：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（一）在非本人定点医疗机构就诊的，但急诊除外；</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（二）在非定点零售药店购药的；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（三）因交通事故、医疗事故或者其它责任事故造成伤害的；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（四）因本人吸毒、打架斗殴或者因其它违法行为造成伤害的；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（五）因自杀、自残、酗酒等原因进行治疗的；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（六）在国外或者香港、澳门特别行政区以及台湾地区治疗的；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（七）按照国家和本市规定应当由个人自付的。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第三十一条 企业职工因工负伤、患职业病的医疗费用，按照工伤保险的有关规定执行。女职工生育的医疗费用，按照国家和本市的有关规定执行。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第三十二条 基本医疗保险统筹基金支付的起付标准按上一年本市职工平均工资的10%左右确定。个人在一个年度内第二次以及以后住院发生的医疗费用，基本医疗保险统筹基金支付的起付标准按上一年本市职工平均工资的5%左右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第三十三条 基本医疗保险统筹基金在一个年度内支付职工和退休人员的医疗费用累计最高支付限额按上一年本市职工平均工资的4倍左右确定。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第三十四条 基本医疗保险统筹基金支付的起付标准和最高支付限额需要调整时，由市劳动保障行政部门会同市财政部门提出，报市人民政府批准后，由市劳动保障行政部门发布。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第三十五条 基本医疗保险统筹基金支付医疗费用设定结算期。</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结算期按职工和退休人员住院治疗的时间，恶性肿瘤放射治疗和化学治疗、肾透析、肾移植后服抗排异药门诊治疗的时间设定。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第三十六条 在一个结算期内职工和退休人员发生的医疗费用，按医院等级和费用数额采取分段计算、累加支付的办法，由基本医疗保险统筹基金和个人按照以下比例分担：</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（一）在三级医院发生的医疗费用：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1.起付标准至3万元的部分，统筹基金支付85%，职工支付15%；</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2.超过3万元至4万元的部分，统筹基金支付90%，职工支付10%；</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3.超过4万元的部分，统筹基金支付95%，职工支付5%。</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（二）在二级医院发生的医疗费用：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1.起付标准至3万元的部分，统筹基金支付87%，职工支付13%；</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2.超过3万元至4万元的部分，统筹基金支付92%，职工支付8%；</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3.超过4万元的部分，统筹基金支付97%，职工支付3%。</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（三）在一级医院以及家庭病床发生的医疗费用：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1.起付标准至3万元的部分，统筹基金支付90%，职工支付10%；</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2.超过3万元至4万元的部分，统筹基金支付95%，职工支付5%；</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3.超过4万元的部分，统筹基金支付97%，职工支付3%。</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（四）退休人员个人支付比例为职工支付比例的60%。</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但基本医疗保险统筹基金按照比例支付的最高数额不得超过本规定第三十三条规定的最高支付限额。</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本条第一款所列基本医疗保险统筹基金支付比例需要调整时，由市劳动保障行政部门会同市财政部门提出调整方案，报市人民政府批准后公布施行。</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第五章 补充医疗保险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第三十七条 建立大额医疗费用互助制度。大额医疗费用互助资金按比例支付职工和退休人员在一个年度内累计超过一定数额的门诊、急诊医疗费用和超过基本医疗保险统筹基金最高支付限额（不含起付标准以下以及个人负担部分）的医疗费用。参加基本医疗保险的用人单位及其职工和退休人员应当参加大额医疗费用互助，但实行国家公务员医疗补助办法的用人单位及其职工和退休人员除外。</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大额医疗费用互助办法由市劳动保障行政部门会同市财政部门制定。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第三十八条 大额医疗费用互助资金由用人单位和个人共同缴纳。用人单位按全部职工缴费工资基数之和的1%缴纳，职工和退休人员个人按每月3元缴纳。</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大额医疗费用互助资金在每月缴纳基本医疗保险费时一并缴纳。</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大额医疗费用互助资金不足支付时，财政给予适当补贴。大额医疗费用互助资金缴费比例、缴费金额需要调整时，由市劳动保障行政部门会同市财政部门提出，报市人民政府批准。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第三十九条 大额医疗费用互助资金实行全市统筹，单独列帐，纳入社会保障基金财政专户，按照基本医疗保险基金计息办法计息。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大额医疗费用互助资金由社会保险经办机构负责统一筹集、管理和使用。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第四十条 大额医疗费用互助资金对符合基本医疗保险规定的大额医疗费用按照下列办法支付：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（一）职工在一个年度内门诊、急诊医疗费用累计超过2000元的部分，大额医疗费用互助资金支付50％，个人支付50％。</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退休人员在一个年度内门诊、急诊医疗费用累计超过1300元的部分，不满70周岁的退休人员，大额医疗费用互助资金支付70％，个人支付30％；70周岁以上的退休人员，大额医疗费用互助资金支付80％，个人支付20％。</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（三）大额医疗费用互助资金在一个年度内累计支付职工和退休人员门诊、急诊医疗费用的最高数额为2万元。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职工和退休人员在一个年度内超过基本医疗保险统筹基金最高支付限额（不含起付标准以下以及个人负担部分）的住院医疗费用，恶性肿瘤放射治疗和化学治疗、肾透析、肾移植后服抗排异药的门诊医疗费用，大额医疗费用互助资金支付70%，个人支付30%。但大额医疗费用互助资金在一个年度内累计支付最高数额为10万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大额医疗费用互助资金起付标准、支付比例、最高支付限额需要调整时，由市劳动保障行政部门会同市财政部门提出，报市</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人民政府批准。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第四十一条 参加基本医疗保险的企业和事业单位可以建立补充医疗保险。企业补充医疗保险费在本企业职工工资总额4%以内的部分，列入成本。</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补充医疗保险办法由市劳动保障行政部门会同市财政部门制定。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第四十二条 国家公务员在参加基本医疗保险的基础上，享受医疗补助待遇，具体办法由市劳动保障行政部门会同市财政部门提出，报市人民政府批准后施行。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第四十三条 对于享受本市城镇居民家庭最低生活保障的职工和退休人员，在个人负担的医疗费用上给予照顾。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本市设立特困人员医疗救助资金，有关部门应当采取措施，多方筹集资金，解决特困人员因医疗费支出过大造成的困难。</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第六章 医疗管理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第四十四条 本市医疗保险实行定点医疗制度。按照“就近就医、方便管理”的原则，职工和退休人员可选择３至５家定点医疗机构，由所在单位汇总后，报单位所在地区、县社会保险经办机构，由社会保险经办机构统筹确定。定点专科医疗机构和定点中医医疗机构为全体参保职工和退休人员共同的定点医疗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职工和退休人员患病时，按照规定持医疗保险凭证到本人定点医疗机构就诊，也可凭定点医疗机构经治医师开具的处方到定点零售药店购药。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第四十五条 愿意承担基本医疗保险定点服务的医疗机构和零售药店，可以向劳动保障行政部门提出申请，对符合条件的，由市劳动保障行政部门认定为定点医疗机构和定点零售药店，核发资格证书，并向社会公布。取得定点资格并被确定为定点医疗机构、定点零售药店的，与社会保险经办机构签定协议。</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定点医疗机构、定点零售药店的管理办法，由市劳动保障行政部门会同市财政、卫生、中医管理和药品监督等部门制定。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第四十六条 有关部门对定点医疗机构和定点零售药店要实行动态管理。定点医疗机构、定点零售药店要严格执行国家和本市规定的价格政策和标准，执行基本医疗保险制度的有关规定，建立与基本医疗保险管理相适应的内部管理制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第四十七条 定点医疗机构应当设立专门机构或者设置专职人员负责基本医疗保险的具体工作，严格执行国家和本市有关医疗服务的管理规定和标准，制定并执行常见病诊疗常规，建立医疗质量效益综合评估标准，准确提供参加基本医疗保险人员门诊、急诊、住院和单病种等有关资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第四十八条 定点零售药店应当配备人员负责基本医疗保险的具体工作，遵守国家和本市有关药品管理的规定，建立药品质量保证制度，做到供药安全、有效。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第四十九条 门诊、急诊医疗费用和住院医疗费用中由个人支付的部分，以及在定点零售药店购药的费用，由个人与定点医疗机构、定点零售药店直接结算；基本医疗保险统筹基金支付的医疗费用，由社会保险经办机构审核后与定点医疗机构进行结算。具体办法由市劳动保障行政部门会同市财政、卫生部门另行制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第五十条 改革城镇医疗卫生服务体系，大力发展社区卫生服务，方便人民群众就医。通过引入竞争机制，抑制医疗费用的过快增长，减轻人民群众和社会的负担。建立新的医疗机构分类管理制度，实行医药分开核算、分别管理和药品集中招标采购制度，加强对医疗服务和药品价格的监管。</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第七章 组织管理和监督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第五十一条 本市医疗保险实行行政管理、基金管理与事务经办分开管理的体制。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第五十二条 劳动保障行政部门的职责是：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（一）贯彻执行医疗保险的法律、法规和有关规定；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（二）组织实施医疗保险制度；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（三）研究制定医疗保险的政策和发展规划；</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（四）指导社会保险经办机构的工作；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（五）监督检查医疗保险费的征缴和医疗保险基金的支付；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（六）监督检查定点医疗机构、定点零售药店执行基本医疗保险规定的情况。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第五十三条 社会保险经办机构的职责是：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（一）按照规定负责医疗保险费的收缴和医疗保险基金的支付和管理；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（二）编制医疗保险基金预算、决算；</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（三）按照规定建立和管理基本医疗保险个人帐户；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（四）按照规定与定点医疗机构、定点零售药店签订协议，审核支付医疗保险费用，对定点医疗机构、定点零售药店的医疗保险工作进行指导；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（五）提供医疗保险查询、咨询服务；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（六）国家和本市规定的其它职责。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第五十四条 社会保险经办机构所需经费，列入财政预算，由财政拨付。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第五十五条 劳动保障、卫生、中医管理、药品监督、物价等部门应当加强对用人单位和参加医疗保险的个人、定点医疗机构、定点零售药店的管理和监督检查。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用人单位和参加医疗保险的个人、定点医疗机构、定点零售药店发生违反本规定、骗取医疗保险基金行为的，由劳动保障行政部门将其记入医疗保险信用信息系统，实施重点监督检查。在重点监督检查期间可以采取必要的限制措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第五十六条 财政、审计部门依法负责对社会保险经办机构的医疗保险基金收支情况和管理情况进行监督。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第五十七条 社会保险监督委员会按照有关规定负责监督有关法律、法规和政策的执行情况以及医疗保险基金的管理情况。</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第八章 法律责任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第五十八条 用人单位不按照规定缴纳基本医疗保险费或者大额医疗费用互助资金，致使基本医疗保险基金未能按照规定划入个人帐户，职工和退休人员不能享受相关医疗保险待遇的，用人单位应当赔偿职工和退休人员由此造成的损失。</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第五十九条 用人单位不按照规定缴纳基本医疗保险费或者不按照规定申报基本医疗保险缴费工资基数，致使基本医疗保险费漏缴、少缴，或者不按照规定代扣代缴基本医疗保险费的，由劳动保障行政部门责令限期缴纳；逾期仍不缴纳的，除补缴欠缴数额外，从欠缴之日起，按日加收千分之二的滞纳金。</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第六十条 用人单位不按照规定参加基本医疗保险和缴纳基本医疗保险费的，由劳动保障行政部门按照国务院《社会保险费征缴暂行条例》的规定进行处罚。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第六十一条 用人单位骗取医疗保险基金支出的，由社会保险经办机构追回被骗取的基金，并由劳动保障行政部门对该用人单位处骗取金额1倍以上3倍以下罚款；情节严重构成犯罪的，依法追究刑事责任。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第六十二条 参加医疗保险的个人弄虚作假骗取医疗保险待遇，或者转卖医疗保险基金报销的药品谋取不当利益，造成医疗保险基金损失的，由劳动保障行政部门责令退还，并对该个人处骗取医疗保险基金额1倍以上3倍以下罚款；情节严重构成犯罪的，依法追究刑事责任。前款行为未造成医疗保险基金损失的，劳动保障行政部门可以对该个人处1000元以下罚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第六十三条 定点医疗机构有下列行为之一，造成基本医疗保险基金损失的，应当赔偿损失，由劳动保障行政部门责令改正，可以并处5000元以上2万元以下的罚款；情节严重的，取消基本医疗保险定点医疗机构资格：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（一）将未参加医疗保险人员的医疗费用由基本医疗保险统筹基金或者大额医疗费用互助资金支付的；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（二）将应由个人负担的医疗费用由基本医疗保险统筹基金或者大额医疗费用互助资金支付的；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（三）将非急诊、抢救病人的费用列入急诊、抢救项目支付的；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（四）将不符合住院标准的病人进行住院治疗，或者故意延长病人住院时间，或者挂名住院、作假病历的；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（五）挪用他人个人帐户的；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（六）弄虚作假、调换药品的；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（七）采取其它手段骗取医疗保险金的。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有前款行为之一，但未造成医疗保险基金损失的，劳动保障行政部门可以对该定点医疗机构处5000元以下罚款。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第六十四条 定点零售药店有下列行为之一的，由劳动保障行政部门处以1000元以上2万元以下的罚款；情节严重的，取消其定点零售药店资格：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（一）不按照外配处方出售药品的；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（二）不按照外配处方剂量配药的；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（三）将外配处方用药换成其它物品的。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第六十五条 定点医疗机构、定点零售药店违反医疗、药品、物价等管理规定的，劳动保障行政部门应当提请有关部门处理；情节严重的，取消其定点资格。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第六十六条 社会保险经办机构的工作人员违反医疗保险规定，致使医疗保险基金损失的，由劳动保障行政部门责令其追回；情节严重的，依法给予行政处分。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第六十七条 社会保险经办机构的工作人员不履行职责、不按照规定支付医疗保险待遇的，由劳动保障行政部门对其进行批评，并责令其改正；造成严重后果的，依法给予行政处分。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第六十八条 劳动保障行政部门、社会保险经办机构的工作人员滥用职权、徇私舞弊、玩忽职守，造成医疗保险基金损失的，由劳动保障行政部门追回损失的医疗保险基金；构成犯罪的，依法追究刑事责任；尚未构成犯罪的，依法给予行政处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第六十九条 单位或者个人挪用医疗保险基金的，按照国务院《社会保险费征缴暂行条例》第二十八条的规定处理。</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第九章 附则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第七十条 离休人员、老红军、二等乙级以上革命伤残军人医疗待遇不变，医疗费用按原资金渠道解决。具体办法由市劳动保障行政部门会同有关部门制定，报市人民政府批准。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第七十一条 城镇个体工商户及其雇工参照本规定执行。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第七十二条 本规定自2001年4月1日起施行。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29.《劳务派遣暂行规定》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发文机构：人力资源和社会保障部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文号：中华人民共和国人力资源和社会保障部令第22号</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第一章 总则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规范劳务派遣，维护劳动者的合法权益，促进劳动关系和谐稳定，依据《中华人民共和国劳动合同法》（以下简称劳动合同法）和《中华人民共和国劳动合同法实施条例》（以下简称劳动合同法实施条例）等法律、行政法规，制定本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劳务派遣单位经营劳务派遣业务，企业（以下称用工单位）使用被派遣劳动者，适用本规定。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依法成立的会计师事务所、律师事务所等合伙组织和基金会以及民办非企业单位等组织使用被派遣劳动者，依照本规定执行。</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第二章 用工范围和用工比例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用工单位只能在临时性、辅助性或者替代性的工作岗位上使用被派遣劳动者。</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前款规定的临时性工作岗位是指存续时间不超过6个月的岗位；辅助性工作岗位是指为主营业务岗位提供服务的非主营业务岗位；替代性工作岗位是指用工单位的劳动者因脱产学习、休假等原因无法工作的一定期间内，可以由其他劳动者替代工作的岗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用工单位决定使用被派遣劳动者的辅助性岗位，应当经职工代表大会或者全体职工讨论，提出方案和意见，与工会或者职工代表平等协商确定，并在用工单位内公示。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用工单位应当严格控制劳务派遣用工数量，使用的被派遣劳动者数量不得超过其用工总量的10%。</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前款所称用工总量是指用工单位订立劳动合同人数与使用的被派遣劳动者人数之和。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计算劳务派遣用工比例的用工单位是指依照劳动合同法和劳动合同法实施条例可以与劳动者订立劳动合同的用人单位。</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第三章 劳动合同、劳务派遣协议的订立和履行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劳务派遣单位应当依法与被派遣劳动者订立2年以上的固定期限书面劳动合同。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 劳务派遣单位可以依法与被派遣劳动者约定试用期。劳务派遣单位与同一被派遣劳动者只能约定一次试用期。</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劳务派遣协议应当载明下列内容：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（一）派遣的工作岗位名称和岗位性质；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（二）工作地点；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（三）派遣人员数量和派遣期限；</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（四）按照同工同酬原则确定的劳动报酬数额和支付方式；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（五）社会保险费的数额和支付方式；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（六）工作时间和休息休假事项；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（七）被派遣劳动者工伤、生育或者患病期间的相关待遇；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（八）劳动安全卫生以及培训事项；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（九）经济补偿等费用；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（十）劳务派遣协议期限；</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（十一）劳务派遣服务费的支付方式和标准；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（十二）违反劳务派遣协议的责任；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（十三）法律、法规、规章规定应当纳入劳务派遣协议的其他事项。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劳务派遣单位应当对被派遣劳动者履行下列义务：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（一）如实告知被派遣劳动者劳动合同法第八条规定的事项、应遵守的规章制度以及劳务派遣协议的内容；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（二）建立培训制度，对被派遣劳动者进行上岗知识、安全教育培训；</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（三）按照国家规定和劳务派遣协议约定，依法支付被派遣劳动者的劳动报酬和相关待遇；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（四）按照国家规定和劳务派遣协议约定，依法为被派遣劳动者缴纳社会保险费，并办理社会保险相关手续；</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（五）督促用工单位依法为被派遣劳动者提供劳动保护和劳动安全卫生条件；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（六）依法出具解除或者终止劳动合同的证明；</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（七）协助处理被派遣劳动者与用工单位的纠纷；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（八）法律、法规和规章规定的其他事项。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 用工单位应当按照劳动合同法第六十二条规定，向被派遣劳动者提供与工作岗位相关的福利待遇，不得歧视被派遣劳动者。</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第十条 被派遣劳动者在用工单位因工作遭受事故伤害的，劳务派遣单位应当依法申请工伤认定，用工单位应当协助工伤认定的调查核实工作。劳务派遣单位承担工伤保险责任，但可以与用工单位约定补偿办法。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被派遣劳动者在申请进行职业病诊断、鉴定时，用工单位应当负责处理职业病诊断、鉴定事宜，并如实提供职业病诊断、鉴定所需的劳动者职业史和职业危害接触史、工作场所职业病危害因素检测结果等资料，劳务派遣单位应当提供被派遣劳动者职业病诊断、鉴定所需的其他材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第十一条 劳务派遣单位行政许可有效期未延续或者《劳务派遣经营许可证》被撤销、吊销的，已经与被派遣劳动者依法订立的劳动合同应当履行至期限届满。双方经协商一致，可以解除劳动合同。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第十二条 有下列情形之一的，用工单位可以将被派遣劳动者退回劳务派遣单位：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（一）用工单位有劳动合同法第四十条第三项、第四十一条规定情形的；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（二）用工单位被依法宣告破产、吊销营业执照、责令关闭、撤销、决定提前解散或者经营期限届满不再继续经营的；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（三）劳务派遣协议期满终止的。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被派遣劳动者退回后在无工作期间，劳务派遣单位应当按照不低于所在地人民政府规定的最低工资标准，向其按月支付报酬。</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第十三条 被派遣劳动者有劳动合同法第四十二条规定情形的，在派遣期限届满前，用工单位不得依据本规定第十二条第一款第一项规定将被派遣劳动者退回劳务派遣单位；派遣期限届满的，应当延续至相应情形消失时方可退回。</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第四章 劳动合同的解除和终止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第十四条 被派遣劳动者提前30日以书面形式通知劳务派遣单位，可以解除劳动合同。被派遣劳动者在试用期内提前3日通知劳务派遣单位，可以解除劳动合同。劳务派遣单位应当将被派遣劳动者通知解除劳动合同的情况及时告知用工单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第十五条 被派遣劳动者因本规定第十二条规定被用工单位退回，劳务派遣单位重新派遣时维持或者提高劳动合同约定条件，被派遣劳动者不同意的，劳务派遣单位可以解除劳动合同。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被派遣劳动者因本规定第十二条规定被用工单位退回，劳务派遣单位重新派遣时降低劳动合同约定条件，被派遣劳动者不同意的，劳务派遣单位不得解除劳动合同。但被派遣劳动者提出解除劳动合同的除外。</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第十六条 劳务派遣单位被依法宣告破产、吊销营业执照、责令关闭、撤销、决定提前解散或者经营期限届满不再继续经营的，劳动合同终止。用工单位应当与劳务派遣单位协商妥善安置被派遣劳动者。</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第十七条 劳务派遣单位因劳动合同法第四十六条或者本规定第十五条、第十六条规定的情形，与被派遣劳动者解除或者终止劳动合同的，应当依法向被派遣劳动者支付经济补偿。</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第五章 跨地区劳务派遣的社会保险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第十八条 劳务派遣单位跨地区派遣劳动者的，应当在用工单位所在地为被派遣劳动者参加社会保险，按照用工单位所在地的规定缴纳社会保险费，被派遣劳动者按照国家规定享受社会保险待遇。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第十九条 劳务派遣单位在用工单位所在地设立分支机构的，由分支机构为被派遣劳动者办理参保手续，缴纳社会保险费。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劳务派遣单位未在用工单位所在地设立分支机构的，由用工单位代劳务派遣单位为被派遣劳动者办理参保手续，缴纳社会保险费。</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第六章 法律责任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第二十条 劳务派遣单位、用工单位违反劳动合同法和劳动合同法实施条例有关劳务派遣规定的，按照劳动合同法第九十二条规定执行。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第二十一条 劳务派遣单位违反本规定解除或者终止被派遣劳动者劳动合同的，按照劳动合同法第四十八条、第八十七条规定执行。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第二十二条 用工单位违反本规定第三条第三款规定的，由人力资源社会保障行政部门责令改正，给予警告；给被派遣劳动者造成损害的，依法承担赔偿责任。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第二十三条 劳务派遣单位违反本规定第六条规定的，按照劳动合同法第八十三条规定执行。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第二十四条 用工单位违反本规定退回被派遣劳动者的，按照劳动合同法第九十二条第二款规定执行。</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第七章 附则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第二十五条 外国企业常驻代表机构和外国金融机构驻华代表机构等使用被派遣劳动者的，以及船员用人单位以劳务派遣形式使用国际远洋海员的，不受临时性、辅助性、替代性岗位和劳务派遣用工比例的限制。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第二十六条 用人单位将本单位劳动者派往境外工作或者派往家庭、自然人处提供劳动的，不属于本规定所称劳务派遣。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第二十七条 用人单位以承揽、外包等名义，按劳务派遣用工形式使用劳动者的，按照本规定处理。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第二十八条 用工单位在本规定施行前使用被派遣劳动者数量超过其用工总量10%的，应当制定调整用工方案，于本规定施行之日起2年内降至规定比例。但是，《全国人民代表大会常务委员会关于修改〈中华人民共和国劳动合同法〉的决定》公布前已依法订立的劳动合同和劳务派遣协议期限届满日期在本规定施行之日起2年后的，可以依法继续履行至期限届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用工单位应当将制定的调整用工方案报当地人力资源社会保障行政部门备案。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用工单位未将本规定施行前使用的被派遣劳动者数量降至符合规定比例之前，不得新用被派遣劳动者。</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第二十九条 本规定自2014年3月1日起施行。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30.《职业健康检查管理办法》（2019修订）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发文机构：国家卫生和计划生育委员会（已撤销）</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文号：国家卫生和计划生育委员会令第5号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（2015年3月26日原国家卫生和计划生育委员会令第5号公布，根据2019年2月28日《国家卫生健康委关于修改〈职业健康检查管理办法〉等4件部门规章的决定》第一次修订）</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第一章 总则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为加强职业健康检查工作，规范职业健康检查机构管理，保护劳动者健康权益，根据《中华人民共和国职业病防治法》（以下简称《职业病防治法》），制定本办法。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本办法所称职业健康检查是指医疗卫生机构按照国家有关规定，对从事接触职业病危害作业的劳动者进行的上岗前、在岗期间、离岗时的健康检查。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国家卫生健康委负责全国范围内职业健康检查工作的监督管理。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县级以上地方卫生健康主管部门负责本辖区职业健康检查工作的监督管理；结合职业病防治工作实际需要，充分利用现有资源，统一规划、合理布局；加强职业健康检查机构能力建设，并提供必要的保障条件。</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第二章 职业健康检查机构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医疗卫生机构开展职业健康检查，应当在开展之日起15个工作日内向省级卫生健康主管部门备案。备案的具体办法由省级卫生健康主管部门依据本办法制定，并向社会公布。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省级卫生健康主管部门应当及时向社会公布备案的医疗卫生机构名单、地址、检查类别和项目等相关信息，并告知核发其《医疗机构执业许可证》的卫生健康主管部门。核发其《医疗机构执业许可证》的卫生健康主管部门应当在该机构的《医疗机构执业许可证》副本备注栏注明检查类别和项目等信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承担职业健康检查的医疗卫生机构（以下简称职业健康检查机构）应当具备以下条件：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（一）持有《医疗机构执业许可证》，涉及放射检查项目的还应当持有《放射诊疗许可证》；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（二）具有相应的职业健康检查场所、候检场所和检验室，建筑总面积不少于400平方米，每个独立的检查室使用面积不少于6平方米；</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（三）具有与备案开展的职业健康检查类别和项目相适应的执业医师、护士等医疗卫生技术人员；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（四）至少具有1名取得职业病诊断资格的执业医师；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（五）具有与备案开展的职业健康检查类别和项目相适应的仪器、设备，具有相应职业卫生生物监测能力；开展外出职业健康检查，应当具有相应的职业健康检查仪器、设备、专用车辆等条件；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（六）建立职业健康检查质量管理制度；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（七）具有与职业健康检查信息报告相应的条件。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医疗卫生机构进行职业健康检查备案时，应当提交证明其符合以上条件的有关资料。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 开展职业健康检查工作的医疗卫生机构对备案的职业健康检查信息的真实性、准确性、合法性承担全部法律责任。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当备案信息发生变化时，职业健康检查机构应当自信息发生变化之日起10个工作日内提交变更信息。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职业健康检查机构具有以下职责：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（一）在备案开展的职业健康检查类别和项目范围内，依法开展职业健康检查工作，并出具职业健康检查报告；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（二）履行疑似职业病的告知和报告义务；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（三）报告职业健康检查信息；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（四）定期向卫生健康主管部门报告职业健康检查工作情况，包括外出职业健康检查工作情况；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（五）开展职业病防治知识宣传教育；</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（六）承担卫生健康主管部门交办的其他工作。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职业健康检查机构应当指定主检医师。主检医师应当具备以下条件：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（一）具有执业医师证书；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（二）具有中级以上专业技术职务任职资格；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（三）具有职业病诊断资格；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（四）从事职业健康检查相关工作三年以上，熟悉职业卫生和职业病诊断相关标准。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主检医师负责确定职业健康检查项目和周期，对职业健康检查过程进行质量控制，审核职业健康检查报告。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职业健康检查质量控制规范由中国疾病预防控制中心制定。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 职业健康检查机构及其工作人员应当关心、爱护劳动者，尊重和保护劳动者的知情权及个人隐私。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第十条 省级卫生健康主管部门应当指定机构负责本辖区内职业健康检查机构的质量控制管理工作，组织开展实验室间比对和职业健康检查质量考核。</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职业健康检查质量控制规范由中国疾病预防控制中心制定。</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第三章 职业健康检查规范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第十一条 按照劳动者接触的职业病危害因素，职业健康检查分为以下六类：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（一）接触粉尘类；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（二）接触化学因素类；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（三）接触物理因素类；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（四）接触生物因素类；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（五）接触放射因素类；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（六）其他类（特殊作业等）。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以上每类中包含不同检查项目。职业健康检查机构应当在备案的检查类别和项目范围内开展相应的职业健康检查。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第十二条 职业健康检查机构开展职业健康检查应当与用人单位签订委托协议书，由用人单位统一组织劳动者进行职业健康检查；也可以由劳动者持单位介绍信进行职业健康检查。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第十三条 职业健康检查机构应当依据相关技术规范，结合用人单位提交的资料，明确用人单位应当检查的项目和周期。</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第十四条 在职业健康检查中，用人单位应当如实提供以下职业健康检查所需的相关资料，并承担检查费用：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（一）用人单位的基本情况；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（二）工作场所职业病危害因素种类及其接触人员名册、岗位（或工种）、接触时间；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（三）工作场所职业病危害因素定期检测等相关资料。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第十五条 职业健康检查的项目、周期按照《职业健康监护技术规范》（GBZ?188）执行，放射工作人员职业健康检查按照《放射工作人员职业健康监护技术规范》（GBZ?235）等规定执行。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第十六条 职业健康检查机构可以在执业登记机关管辖区域内或者省级卫生健康主管部门指定区域内开展外出职业健康检查。外出职业健康检查进行医学影像学检查和实验室检测，必须保证检查质量并满足放射防护和生物安全的管理要求。</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第十七条 职业健康检查机构应当在职业健康检查结束之日起30个工作日内将职业健康检查结果，包括劳动者个人职业健康检查报告和用人单位职业健康检查总结报告，书面告知用人单位，用人单位应当将劳动者个人职业健康检查结果及职业健康检查机构的建议等情况书面告知劳动者。</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第十八条 职业健康检查机构发现疑似职业病病人时，应当告知劳动者本人并及时通知用人单位，同时向所在地卫生健康主管部门报告。发现职业禁忌的，应当及时告知用人单位和劳动者。</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第十九条 职业健康检查机构要依托现有的信息平台，加强职业健康检查的统计报告工作，逐步实现信息的互联互通和共享。</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第二十条 职业健康检查机构应当建立职业健康检查档案。职业健康检查档案保存时间应当自劳动者最后一次职业健康检查结束之日起不少于15年。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职业健康检查档案应当包括下列材料：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（一）职业健康检查委托协议书；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（二）用人单位提供的相关资料；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（三）出具的职业健康检查结果总结报告和告知材料；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（四）其他有关材料。</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第四章 监督管理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第二十一条 县级以上地方卫生健康主管部门应当加强对本辖区职业健康检查机构的监督管理。按照属地化管理原则，制定年度监督检查计划，做好职业健康检查机构的监督检查工作。监督检查主要内容包括：</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（一）相关法律法规、标准的执行情况；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（二）按照备案的类别和项目开展职业健康检查工作的情况；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（三）外出职业健康检查工作情况；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（四）职业健康检查质量控制情况；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（五）职业健康检查结果、疑似职业病的报告与告知以及职业健康检查信息报告情况；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（六）职业健康检查档案管理情况等。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第二十二条 省级卫生健康主管部门应当对本辖区内的职业健康检查机构进行定期或者不定期抽查；设区的市级卫生健康主管部门每年应当至少组织一次对本辖区内职业健康检查机构的监督检查；县级卫生健康主管部门负责日常监督检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第二十三条 县级以上地方卫生健康主管部门监督检查时，有权查阅或者复制有关资料，职业健康检查机构应当予以配合。</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第五章 法律责任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第二十四条 无《医疗机构执业许可证》擅自开展职业健康检查的，由县级以上地方卫生健康主管部门依据《医疗机构管理条例》第四十四条的规定进行处理。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第二十五条 职业健康检查机构有下列行为之一的，由县级以上地方卫生健康主管部门责令改正，给予警告，可以并处3万元以下罚款：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（一）未按规定备案开展职业健康检查的；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（二）未按规定告知疑似职业病的；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（三）出具虚假证明文件的。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第二十六条 职业健康检查机构未按照规定报告疑似职业病的，由县级以上地方卫生健康主管部门依据《职业病防治法》第七十四条的规定进行处理。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第二十七条 职业健康检查机构有下列行为之一的，由县级以上地方卫生健康主管部门给予警告，责令限期改正；逾期不改的，处以三万元以下罚款：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（一）未指定主检医师或者指定的主检医师未取得职业病诊断资格的；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（二）未按要求建立职业健康检查档案的；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（三）未履行职业健康检查信息报告义务的；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（四）未按照相关职业健康监护技术规范规定开展工作的；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（五）违反本办法其他有关规定的。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第二十八条 职业健康检查机构未按规定参加实验室比对或者职业健康检查质量考核工作，或者参加质量考核不合格未按要求整改仍开展职业健康检查工作的，由县级以上地方卫生健康主管部门给予警告，责令限期改正；逾期不改的，处以三万元以下罚款。</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第六章 附 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第二十九条 本办法自2015年5月1日起施行。2002年3月28日原卫生部公布的《职业健康监护管理办法》同时废止。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31.《企业年金基金管理办法》(2015修订）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发文机构：人力资源和社会保障部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文号：中华人民共和国人力资源和社会保障部令第24号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（2011年2月12日人力资源社会保障部、银监会、证监会、保监会令第11号公布 根据2015年4月30日《人力资源社会保障部关于修改部分规章的决定》修订）</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第一章 总 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为维护企业年金各方当事人的合法权益，规范企业年金基金管理，根据劳动法、信托法、合同法、证券投资基金法等法律和国务院有关规定，制定本办法。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企业年金基金的受托管理、账户管理、托管、投资管理以及监督管理适用本办法。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本办法所称企业年金基金，是指根据依法制定的企业年金计划筹集的资金及其投资运营收益形成的企业补充养老保险基金。</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建立企业年金计划的企业及其职工作为委托人，与企业年金理事会或者法人受托机构（以下简称受托人）签订受托管理合同。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受托人与企业年金基金账户管理机构（以下简称账户管理人）、企业年金基金托管机构（以下简称托管人）和企业年金基金投资管理机构（以下简称投资管理人）分别签订委托管理合同。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受托人应当将受托管理合同和委托管理合同报人力资源社会保障行政部门备案。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一个企业年金计划应当仅有一个受托人、一个账户管理人和一个托管人，可以根据资产规模大小选择适量的投资管理人。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 同一企业年金计划中，受托人与托管人、托管人与投资管理人不得为同一人；建立企业年金计划的企业成立企业年金理事会作为受托人的，该企业与托管人不得为同一人；受托人与托管人、托管人与投资管理人、投资管理人与其他投资管理人的总经理和企业年金从业人员，不得相互兼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同一企业年金计划中，法人受托机构具备账户管理或者投资管理业务资格的，可以兼任账户管理人或者投资管理人。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法人受托机构兼任投资管理人时，应当建立风险控制制度，确保各项业务管理之间的独立性；设立独立的受托业务和投资业务部门，办公区域、运营管理流程和业务制度应当严格分离；直接负责的高级管理人员、受托业务和投资业务部门的工作人员不得相互兼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同一企业年金计划中，法人受托机构对待各投资管理人应当执行统一的标准和流程，体现公开、公平、公正原则。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企业年金基金缴费必须归集到受托财产托管账户，并在45日内划入投资资产托管账户。企业年金基金财产独立于委托人、受托人、账户管理人、托管人、投资管理人和其他为企业年金基金管理提供服务的自然人、法人或者其他组织的固有财产及其管理的其他财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企业年金基金财产的管理、运用或者其他情形取得的财产和收益，应当归入基金财产。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 委托人、受托人、账户管理人、托管人、投资管理人和其他为企业年金基金管理提供服务的自然人、法人或者其他组织，因依法解散、被依法撤销或者被依法宣告破产等原因进行终止清算的，企业年金基金财产不属于其清算财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第十条 企业年金基金财产的债权，不得与委托人、受托人、账户管理人、托管人、投资管理人和其他为企业年金基金管理提供服务的自然人、法人或者其他组织固有财产的债务相互抵销。不同企业年金计划的企业年金基金的债权债务，不得相互抵销。</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第十一条 非因企业年金基金财产本身承担的债务，不得对基金财产强制执行。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第十二条 受托人、账户管理人、托管人、投资管理人和其他为企业年金基金管理提供服务的自然人、法人或者其他组织必须恪尽职守，履行诚实、信用、谨慎、勤勉的义务。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第十三条 人力资源社会保障部负责制定企业年金基金管理的有关政策。人力资源社会保障行政部门对企业年金基金管理进行监管。</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第二章 受托人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第十四条 本办法所称受托人，是指受托管理企业年金基金的符合国家规定的养老金管理公司等法人受托机构（以下简称法人受托机构）或者企业年金理事会。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第十五条 建立企业年金计划的企业，应当通过职工大会或者职工代表大会讨论确定，选择法人受托机构作为受托人，或者成立企业年金理事会作为受托人。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第十六条 企业年金理事会由企业代表和职工代表等人员组成，也可以聘请企业以外的专业人员参加，其中职工代表不少于三分之一。理事会应当配备一定数量的专职工作人员。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第十七条 企业年金理事会中的职工代表和企业以外的专业人员由职工大会、职工代表大会或者其他形式民主选举产生。企业代表由企业方聘任。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理事任期由企业年金理事会章程规定，但每届任期不得超过三年。理事任期届满，连选可以连任。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第十八条 企业年金理事会理事应当具备下列条件：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具有完全民事行为能力；</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诚实守信，无犯罪记录；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具有从事法律、金融、会计、社会保障或者其他履行企业年金理事会理事职责所必需的专业知识；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 具有决策能力；</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 无个人所负数额较大的债务到期未清偿情形。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第十九条 企业年金理事会依法独立管理本企业的企业年金基金事务，不受企业方的干预，不得从事任何形式的营业性活动，不得从企业年金基金财产中提取管理费用。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第二十条 企业年金理事会会议，应当由理事本人出席；理事因故不能出席，可以书面委托其他理事代为出席，委托书中应当载明授权范围。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理事会作出决议，应当经全体理事三分之二以上通过。理事会应当对会议所议事项的决定形成会议记录，出席会议的理事应当在会议记录上签名。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第二十一条 理事应当对企业年金理事会的决议承担责任。理事会的决议违反法律、行政法规、本办法规定或者理事会章程，致使企业年金基金财产遭受损失的，理事应当承担赔偿责任。但经证明在表决时曾表明异议并记载于会议记录的，该理事可以免除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企业年金理事会对外签订合同，应当由全体理事签字。</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第二十二条 法人受托机构应当具备下列条件：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经国家金融监管部门批准，在中国境内注册的独立法人；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（二）具有完善的法人治理结构；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取得企业年金基金从业资格的专职人员达到规定人数；</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 具有符合要求的营业场所、安全防范设施和与企业年金基金受托管理业务有关的其他设施；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 具有完善的内部稽核监控制度和风险控制制度；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 近3年没有重大违法违规行为；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 国家规定的其他条件。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第二十三条 受托人应当履行下列职责：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选择、监督、更换账户管理人、托管人、投资管理人；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制定企业年金基金战略资产配置策略；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根据合同对企业年金基金管理进行监督；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 根据合同收取企业和职工缴费，向受益人支付企业年金待遇，并在合同中约定具体的履行方式；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 接受委托人查询，定期向委托人提交企业年金基金管理和财务会计报告。发生重大事件时，及时向委托人和有关监管部门报告；定期向有关监管部门提交开展企业年金基金受托管理业务情况的报告；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 按照国家规定保存与企业年金基金管理有关的记录自合同终止之日起至少15年；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 国家规定和合同约定的其他职责。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第二十四条 本办法所称受益人，是指参加企业年金计划并享有受益权的企业职工。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第二十五条 有下列情形之一的，法人受托机构职责终止：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违反与委托人合同约定的；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利用企业年金基金财产为其谋取利益，或者为他人谋取不正当利益的；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依法解散、被依法撤销、被依法宣告破产或者被依法接管的；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 被依法取消企业年金基金受托管理业务资格的；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 委托人有证据认为更换受托人符合受益人利益的；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 有关监管部门有充分理由和依据认为更换受托人符合受益人利益的；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 国家规定和合同约定的其他情形。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企业年金理事会有前款第（二）项规定情形的，企业年金理事会职责终止，由委托人选择法人受托机构担任受托人。企业年金理事会有第（一）、（三）至（七）项规定情形之一的，应当按照国家规定重新组成，或者由委托人选择法人受托机构担任受托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第二十六条 受托人职责终止的，委托人应当在45日内委任新的受托人。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受托人职责终止的，应当妥善保管企业年金基金受托管理资料，在45日内办理完毕受托管理业务移交手续，新受托人应当接收并行使相应职责。</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第三章 账户管理人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第二十七条 本办法所称账户管理人，是指接受受托人委托管理企业年金基金账户的专业机构。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第二十八条 账户管理人应当具备下列条件：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经国家有关部门批准，在中国境内注册的独立法人；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具有完善的法人治理结构；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取得企业年金基金从业资格的专职人员达到规定人数；</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 具有相应的企业年金基金账户信息管理系统；</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 具有符合要求的营业场所、安全防范设施和与企业年金基金账户管理业务有关的其他设施；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 具有完善的内部稽核监控制度和风险控制制度；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 近3年没有重大违法违规行为；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 国家规定的其他条件。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第二十九条 账户管理人应当履行下列职责：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建立企业年金基金企业账户和个人账户；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记录企业、职工缴费以及企业年金基金投资收益；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定期与托管人核对缴费数据以及企业年金基金账户财产变化状况，及时将核对结果提交受托人；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 计算企业年金待遇；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 向企业和受益人提供企业年金基金企业账户和个人账户信息查询服务；向受益人提供年度权益报告；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 定期向受托人提交账户管理数据等信息以及企业年金基金账户管理报告；定期向有关监管部门提交开展企业年金基金账户管理业务情况的报告；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 按照国家规定保存企业年金基金账户管理档案自合同终止之日起至少15年；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 国家规定和合同约定的其他职责。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第三十条 有下列情形之一的，账户管理人职责终止：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违反与受托人合同约定的；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利用企业年金基金财产为其谋取利益，或者为他人谋取不正当利益的；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依法解散、被依法撤销、被依法宣告破产或者被依法接管的；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 被依法取消企业年金基金账户管理业务资格的；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 受托人有证据认为更换账户管理人符合受益人利益的；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 有关监管部门有充分理由和依据认为更换账户管理人符合受益人利益的；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 国家规定和合同约定的其他情形。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第三十一条 账户管理人职责终止的，受托人应当在45日内确定新的账户管理人。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账户管理人职责终止的，应当妥善保管企业年金基金账户管理资料，在45日内办理完毕账户管理业务移交手续，新账户管理人应当接收并行使相应职责。</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第四章 托管人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第三十二条 本办法所称托管人，是指接受受托人委托保管企业年金基金财产的商业银行。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第三十三条 托管人应当具备下列条件：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经国家金融监管部门批准，在中国境内注册的独立法人；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（二）具有完善的法人治理结构；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设有专门的资产托管部门；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 取得企业年金基金从业资格的专职人员达到规定人数；</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 具有保管企业年金基金财产的条件；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 具有安全高效的清算、交割系统；</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 具有符合要求的营业场所、安全防范设施和与企业年金基金托管业务有关的其他设施；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 具有完善的内部稽核监控制度和风险控制制度；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（九） 近3年没有重大违法违规行为；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 国家规定的其他条件。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第三十四条 托管人应当履行下列职责：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安全保管企业年金基金财产；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以企业年金基金名义开设基金财产的资金账户和证券账户等；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对所托管的不同企业年金基金财产分别设置账户，确保基金财产的完整和独立；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 根据受托人指令，向投资管理人分配企业年金基金财产；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 及时办理清算、交割事宜；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 负责企业年金基金会计核算和估值，复核、审查和确认投资管理人计算的基金财产净值；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 根据受托人指令，向受益人发放企业年金待遇；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 定期与账户管理人、投资管理人核对有关数据；</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（九） 按照规定监督投资管理人的投资运作，并定期向受托人报告投资监督情况；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 定期向受托人提交企业年金基金托管和财务会计报告；定期向有关监管部门提交开展企业年金基金托管业务情况的报告；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（十一） 按照国家规定保存企业年金基金托管业务活动记录、账册、报表和其他相关资料自合同终止之日起至少15年；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（十二） 国家规定和合同约定的其他职责。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第三十五条 托管人发现投资管理人依据交易程序尚未成立的投资指令违反法律、行政法规、其他有关规定或者合同约定的，应当拒绝执行，立即通知投资管理人，并及时向受托人和有关监管部门报告。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托管人发现投资管理人依据交易程序已经成立的投资指令违反法律、行政法规、其他有关规定或者合同约定的，应当立即通知投资管理人，并及时向受托人和有关监管部门报告。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第三十六条 有下列情形之一的，托管人职责终止：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违反与受托人合同约定的；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利用企业年金基金财产为其谋取利益，或者为他人谋取不正当利益的；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依法解散、被依法撤销、被依法宣告破产或者被依法接管的；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 被依法取消企业年金基金托管业务资格的；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 受托人有证据认为更换托管人符合受益人利益的；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 有关监管部门有充分理由和依据认为更换托管人符合受益人利益的；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 国家规定和合同约定的其他情形。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第三十七条 托管人职责终止的，受托人应当在45日内确定新的托管人。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托管人职责终止的，应当妥善保管企业年金基金托管资料，在45日内办理完毕托管业务移交手续，新托管人应当接收并行使相应职责。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第三十八条 禁止托管人有下列行为：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托管的企业年金基金财产与其固有财产混合管理；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托管的企业年金基金财产与托管的其他财产混合管理；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托管的不同企业年金计划、不同企业年金投资组合的企业年金基金财产混合管理；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 侵占、挪用托管的企业年金基金财产；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 国家规定和合同约定禁止的其他行为。</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第五章 投资管理人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第三十九条 本办法所称投资管理人，是指接受受托人委托投资管理企业年金基金财产的专业机构。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第四十条 投资管理人应当具备下列条件：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经国家金融监管部门批准，在中国境内注册，具有受托投资管理、基金管理或者资产管理资格的独立法人；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具有完善的法人治理结构；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取得企业年金基金从业资格的专职人员达到规定人数；</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 具有符合要求的营业场所、安全防范设施和与企业年金基金投资管理业务有关的其他设施；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 具有完善的内部稽核监控制度和风险控制制度；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 近3年没有重大违法违规行为；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 国家规定的其他条件。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第四十一条 投资管理人应当履行下列职责：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对企业年金基金财产进行投资；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及时与托管人核对企业年金基金会计核算和估值结果；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建立企业年金基金投资管理风险准备金；</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 定期向受托人提交企业年金基金投资管理报告；定期向有关监管部门提交开展企业年金基金投资管理业务情况的报告；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 根据国家规定保存企业年金基金财产会计凭证、会计账簿、年度财务会计报告和投资记录自合同终止之日起至少15年；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 国家规定和合同约定的其他职责。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第四十二条 有下列情形之一的，投资管理人应当及时向受托人报告：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企业年金基金单位净值大幅度波动的；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可能使企业年金基金财产受到重大影响的有关事项；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国家规定和合同约定的其他情形。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第四十三条 有下列情形之一的，投资管理人职责终止：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违反与受托人合同约定的；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利用企业年金基金财产为其谋取利益，或者为他人谋取不正当利益的；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依法解散、被依法撤销、被依法宣告破产或者被依法接管的；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 被依法取消企业年金基金投资管理业务资格的；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 受托人有证据认为更换投资管理人符合受益人利益的；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 有关监管部门有充分理由和依据认为更换投资管理人符合受益人利益的；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 国家规定和合同约定的其他情形。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第四十四条 投资管理人职责终止的，受托人应当在45日内确定新的投资管理人。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投资管理人职责终止的，应当妥善保管企业年金基金投资管理资料，在45日内办理完毕投资管理业务移交手续，新投资管理人应当接收并行使相应职责。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第四十五条 禁止投资管理人有下列行为：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将其固有财产或者他人财产混同于企业年金基金财产；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不公平对待企业年金基金财产与其管理的其他财产；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不公平对待其管理的不同企业年金基金财产；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 侵占、挪用企业年金基金财产；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 承诺、变相承诺保本或者保证收益；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 利用所管理的其他资产为企业年金计划委托人、受益人或者相关管理人谋取不正当利益；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 国家规定和合同约定禁止的其他行为。</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第六章 基金投资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第四十六条 企业年金基金投资管理应当遵循谨慎、分散风险的原则，充分考虑企业年金基金财产的安全性、收益性和流动性，实行专业化管理。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第四十七条 企业年金基金财产限于境内投资，投资范围包括银行存款、国债、中央银行票据、债券回购、万能保险产品、投资连结保险产品、证券投资基金、股票，以及信用等级在投资级以上的金融债、企业（公司）债、可转换债（含分离交易可转换债）、短期融资券和中期票据等金融产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第四十八条 每个投资组合的企业年金基金财产应当由一个投资管理人管理，企业年金基金财产以投资组合为单位按照公允价值计算应当符合下列规定：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投资银行活期存款、中央银行票据、债券回购等流动性产品以及货币市场基金的比例，不得低于投资组合企业年金基金财产净值的5%；清算备付金、证券清算款以及一级市场证券申购资金视为流动性资产；投资债券正回购的比例不得高于投资组合企业年金基金财产净值的40%。</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投资银行定期存款、协议存款、国债、金融债、企业（公司）债、短期融资券、中期票据、万能保险产品等固定收益类产品以及可转换债（含分离交易可转换债）、债券基金、投资连结保险产品（股票投资比例不高于30%）的比例，不得高于投资组合企业年金基金财产净值的95%。</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投资股票等权益类产品以及股票基金、混合基金、投资连结保险产品（股票投资比例高于或者等于30%）的比例，不得高于投资组合企业年金基金财产净值的30%。其中，企业年金基金不得直接投资于权证，但因投资股票、分离交易可转换债等投资品种而衍生获得的权证，应当在权证上市交易之日起10个交易日内卖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第四十九条 根据金融市场变化和投资运作情况，人力资源社会保障部会同中国银监会、中国证监会和中国保监会，适时对投资范围和比例进行调整。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第五十条 单个投资组合的企业年金基金财产，投资于一家企业所发行的股票，单期发行的同一品种短期融资券、中期票据、金融债、企业（公司）债、可转换债（含分离交易可转换债），单只证券投资基金，单个万能保险产品或者投资连结保险产品，分别不得超过该企业上述证券发行量、该基金份额或者该保险产品资产管理规模的5%；按照公允价值计算，也不得超过该投资组合企业年金基金财产净值的10%。</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单个投资组合的企业年金基金财产，投资于经备案的符合第四十八条投资比例规定的单只养老金产品，不得超过该投资组合企业年金基金财产净值的30%，不受上述10%规定的限制。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第五十一条 投资管理人管理的企业年金基金财产投资于自己管理的金融产品须经受托人同意。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第五十二条 因证券市场波动、上市公司合并、基金规模变动等投资管理人之外的因素致使企业年金基金投资不符合本办法第四十八条、第五十条规定的比例或者合同约定的投资比例的，投资管理人应当在可上市交易之日起10个交易日内调整完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第五十三条 企业年金基金证券交易以现货和国务院规定的其他方式进行，不得用于向他人贷款和提供担保。</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投资管理人不得从事使企业年金基金财产承担无限责任的投资。</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第七章 收益分配及费用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第五十四条 账户管理人应当采用份额计量方式进行账户管理，根据企业年金基金单位净值，按周或者按日足额记入企业年金基金企业账户和个人账户。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第五十五条 受托人年度提取的管理费不高于受托管理企业年金基金财产净值的0.2%。</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第五十六条 账户管理人的管理费按照每户每月不超过5元人民币的限额，由建立企业年金计划的企业另行缴纳。</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保留账户和退休人员账户的账户管理费可以按照合同约定由受益人自行承担，从受益人个人账户中扣除。</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第五十七条 托管人年度提取的管理费不高于托管企业年金基金财产净值的0.2%。</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第五十八条 投资管理人年度提取的管理费不高于投资管理企业年金基金财产净值的1.2%。</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第五十九条 根据企业年金基金管理情况，人力资源社会保障部会同中国银监会、中国证监会和中国保监会，适时对有关管理费进行调整。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第六十条 投资管理人从当期收取的管理费中，提取20%作为企业年金基金投资管理风险准备金，专项用于弥补合同终止时所管理投资组合的企业年金基金当期委托投资资产的投资亏损。</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第六十一条 当合同终止时，如所管理投资组合的企业年金基金财产净值低于当期委托投资资产的，投资管理人应当用风险准备金弥补该时点的当期委托投资资产亏损，直至该投资组合风险准备金弥补完毕；如所管理投资组合的企业年金基金当期委托投资资产没有发生投资亏损或者风险准备金弥补后有剩余的，风险准备金划归投资管理人所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第六十二条 企业年金基金投资管理风险准备金应当存放于投资管理人在托管人处开立的专用存款账户，余额达到投资管理人所管理投资组合基金财产净值的10%时可以不再提取。托管人不得对投资管理风险准备金账户收取费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第六十三条 风险准备金由投资管理人进行管理，可以投资于银行存款、国债等高流动性、低风险金融产品。风险准备金产生的投资收益，应当纳入风险准备金管理。</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第八章 计划管理和信息披露</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第六十四条 企业年金单一计划指受托人将单个委托人交付的企业年金基金，单独进行受托管理的企业年金计划。</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企业年金集合计划指同一受托人将多个委托人交付的企业年金基金，集中进行受托管理的企业年金计划。</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第六十五条 法人受托机构设立集合计划，应当制定集合计划受托管理合同，为每个集合计划确定账户管理人、托管人各一名，投资管理人至少三名；并分别与其签订委托管理合同。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集合计划受托人应当将制定的集合计划受托管理合同、签订的委托管理合同以及该集合计划的投资组合说明书报人力资源社会保障部备案。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第六十六条 一个企业年金方案的委托人只能建立一个企业年金单一计划或者参加一个企业年金集合计划。委托人加入集合计划满3年后，方可根据受托管理合同规定选择退出集合计划。</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第六十七条 发生下列情形之一的，企业年金单一计划变更：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企业年金计划受托人、账户管理人、托管人或者投资管理人变更；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企业年金基金管理合同主要内容变更；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企业年金计划名称变更；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 国家规定的其他情形。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发生前款规定情形时，受托人应当将相关企业年金基金管理合同重新报人力资源社会保障行政部门备案。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第六十八条 企业年金单一计划终止时，受托人应当组织清算组对企业年金基金财产进行清算。清算费用从企业年金基金财产中扣除。</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清算组由企业代表、职工代表、受托人、账户管理人、托管人、投资管理人以及由受托人聘请的会计师事务所、律师事务所等组成。</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清算组应当自清算工作完成后3个月内，向人力资源社会保障行政部门和受益人提交经会计师事务所审计以及律师事务所出具法律意见书的清算报告。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人力资源社会保障行政部门应当注销该企业年金计划。</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第六十九条 受益人工作单位发生变化，新工作单位已经建立企业年金计划的，其企业年金个人账户权益应当转入新工作单位的企业年金计划管理。新工作单位没有建立企业年金计划的，其企业年金个人账户权益可以在原法人受托机构发起的集合计划设置的保留账户统一管理；原受托人是企业年金理事会的，由企业与职工协商选择法人受托机构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第七十条 企业年金单一计划终止时，受益人企业年金个人账户权益应当转入原法人受托机构发起的集合计划设置的保留账户统一管理；原受托人是企业年金理事会的，由企业与职工协商选择法人受托机构管理。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第七十一条 发生以下情形之一的，受托人应当聘请会计师事务所对企业年金计划进行审计。审计费用从企业年金基金财产中扣除。</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企业年金计划连续运作满三个会计年度时；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企业年金计划管理人职责终止时；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国家规定的其他情形。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账户管理人、托管人、投资管理人应当自上述情况发生之日起配合会计师事务所对企业年金计划进行审计。受托人应当自上述情况发生之日起的50日内向委托人以及人力资源社会保障行政部门提交审计报告。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第七十二条 受托人应当在每季度结束后30日内向委托人提交企业年金基金管理季度报告；并应当在年度结束后60日内向委托人提交企业年金基金管理和财务会计年度报告。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第七十三条 账户管理人应当在每季度结束后15日内向受托人提交企业年金基金账户管理季度报告；并应当在年度结束后45日内向受托人提交企业年金基金账户管理年度报告。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第七十四条 托管人应当在每季度结束后15日内向受托人提交企业年金基金托管和财务会计季度报告；并应当在年度结束后45日内向受托人提交企业年金基金托管和财务会计年度报告。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第七十五条 投资管理人应当在每季度结束后15日内向受托人提交经托管人确认财务管理数据的企业年金基金投资组合季度报告；并应当在年度结束后45日内向受托人提交经托管人确认财务管理数据的企业年金基金投资管理年度报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第七十六条 法人受托机构、账户管理人、托管人和投资管理人发生下列情形之一的，应当及时向人力资源社会保障部报告；账户管理人、托管人和投资管理人应当同时抄报受托人。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减资、合并、分立、依法解散、被依法撤销、决定申请破产或者被申请破产的；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涉及重大诉讼或者仲裁的；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董事长、总经理、直接负责企业年金业务的高级管理人员发生变动的；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 国家规定的其他情形。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第七十七条 受托人、账户管理人、托管人和投资管理人应当按照规定报告企业年金基金管理情况，并对所报告内容的真实性、完整性负责。</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第九章 监督检查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第七十八条 法人受托机构、账户管理人、托管人、投资管理人开展企业年金基金管理相关业务，应当向人力资源社会保障部提出申请。法人受托机构、账户管理人、投资管理人向人力资源社会保障部提出申请前应当先经其业务监管部门同意，托管人向人力资源社会保障部提出申请前应当先向其业务监管部门备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第七十九条 人力资源社会保障部收到法人受托机构、账户管理人、托管人、投资管理人的申请后，应当组织专家评审委员会，按照规定进行审慎评审。经评审符合条件的，由人力资源社会保障部会同有关部门确认公告；经评审不符合条件的，应当书面通知申请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专家评审委员会由有关部门代表和社会专业人士组成。每次参加评审的专家应当从专家评审委员会中随机抽取产生。</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第八十条 受托人、账户管理人、托管人、投资管理人开展企业年金基金管理相关业务，应当接受人力资源社会保障行政部门的监管。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法人受托机构、账户管理人、托管人和投资管理人的业务监管部门按照各自职责对其经营活动进行监督。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第八十一条 人力资源社会保障部依法履行监督管理职责，可以采取以下措施：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查询、记录、复制与被调查事项有关的企业年金基金管理合同、财务会计报告等资料；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询问与调查事项有关的单位和个人，要求其对有关问题做出说明、提供有关证明材料；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国家规定的其他措施。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委托人、受托人、账户管理人、托管人、投资管理人和其他为企业年金基金管理提供服务的自然人、法人或者其他组织，应当积极配合检查，如实提供有关资料，不得拒绝、阻挠或者逃避检查，不得谎报、隐匿或者销毁相关证据材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第八十二条 人力资源社会保障部依法进行调查或者检查时，应当至少由两人共同进行，并出示证件，承担下列义务：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依法履行职责，秉公执法，不得利用职务之便谋取私利;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保守在调查或者检查时知悉的商业秘密；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为举报人员保密。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第八十三条 法人受托机构、中央企业集团公司成立的企业年金理事会、账户管理人、托管人、投资管理人违反本办法规定或者企业年金基金管理费、信息披露相关规定的，由人力资源社会保障部责令改正。其他企业（包括中央企业子公司）成立的企业年金理事会，违反本办法规定或者企业年金基金管理费、信息披露相关规定的，由管理合同备案所在地的省、自治区、直辖市或者计划单列市人力资源社会保障行政部门责令改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第八十四条 受托人、账户管理人、托管人、投资管理人发生违法违规行为可能影响企业年金基金财产安全的，或者经责令改正而不改正的，由人力资源社会保障部暂停其接收新的企业年金基金管理业务。给企业年金基金财产或者受益人利益造成损害的，依法承担赔偿责任；构成犯罪的，依法追究刑事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第八十五条 人力资源社会保障部将法人受托机构、账户管理人、托管人、投资管理人违法行为、处理结果以及改正情况予以记录，同时抄送业务监管部门。在企业年金基金管理资格有效期内，有三次以上违法记录或者一次以上经责令改正而不改正的，在其资格到期之后5年内，不再受理其开展企业年金基金管理业务的申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第八十六条 会计师事务所和律师事务所提供企业年金中介服务应当严格遵守相关职业准则和行业规范。</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第十章 附 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第八十七条 企业年金基金管理，国务院另有规定的，从其规定。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第八十八条 本办法自2011 年5 月1 日起施行。劳动和社会保障部、中国银行业监督管理委员会、中国证券监督管理委员会、中国保险监督管理委员会于2004年2月23日发布的《企业年金基金管理试行办法》(劳动保障部令第23号)同时废止。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32.《征收个人所得税若干问题的规定》(2016修正)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发文机构：国家税务总局     文号：中华人民共和国国家税务总局令第40号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（1994年3月31日国税发第89号公布 自1994年1月1日起施行 根据2016年5月29日《国家税务总局关于公布全文废止和部分条款废止的税务部门规章目录的决定》国家税务总局令第40号修正）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为了更好地贯彻执行《中华人民共和国个人所得税法》（以下简称税法）及其实施条例（以下简称条例），认真做好个人所得税的征收管理，根据税法及条例的规定精神，现将一些具体问题明确如下：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一、关于如何掌握“习惯性居住”的问题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条例第二条规定，在中国境内有住所的个人，是指因户籍、家庭、经济利益关系而在中国境内习惯性居住的个人。所谓习惯性居住，是判定纳税义务人是居民或非居民的一个法律意义上的标准，不是指实际居住或在某一个特定时期内的居住地。如因学习、工作、探亲、旅游等而在中国境外居住的，在其原因消除之后，必须回到中国境内居住的个人，则中国即为该纳税人习惯性居住地。</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二、关于工资、薪金所得的征税问题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条例第八条第一款第一项对工资、薪金所得的具体内容和征税范围作了明确规定，应严格按照规定进行征税。对于补贴、津贴等一些具体收入项目应否计入工资、薪金所得的征税范围问题，按下述情况掌握执行：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（一）条例第十三条规定，对按照国务院规定发给的政府特殊津贴和国务院规定免纳个人所得税的补贴、津贴，免予征收个人所得税。其他各种补贴、津贴均应计入工资、薪金所得项目征税。</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（二）下列不属于工资、薪金性质的补贴、津贴或者不属于纳税人本人工资、薪金所得项目的收入，不征税：</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1.独生子女补贴；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2.执行公务员工资制度未纳入基本工资总额的补贴、津贴差额和家属成员的副食品补贴；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3.托儿补助费；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4.差旅费津贴、误餐补助。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三、关于在外商投资企业、外国企业和外国驻华机构工作的中方人员取得的工资、薪金所得的征税的问题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在外商投资企业、外国企业和外国驻华机构工作的中方人员取得的工资、薪金收入，凡是由雇佣单位和派遣单位分别支付的，支付单位应依照税法第八条的规定代扣代缴个人所得税。按照税法第六条第一款第一项的规定，纳税义务人应以每月全部工资、薪金收入减除规定费用后的余额为应纳税所得额。为了有利于征管，对雇佣单位和派遣单位分别支付工资、薪金的，采取由支付者中的一方减除费用的方法，即只由雇佣单位在支付工资、薪金时，按税法规定减除费用，计算扣缴个人所得税；派遣单位支付的工资、薪金不再减除费用，以支付全额直接确定适用税率，计算扣缴个人所得税。</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上述纳税义务人，应持两处支付单位提供的原始明细工资、薪金单（书）和完税凭证原件，选择并固定到一地税务机关申报每月工资、薪金收入，汇算清缴其工资、薪金收入的个人所得税，多退少补。具体申报期限，由各省、自治区、直辖市税务局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外商投资企业、外国企业和外国驻华机构发放给中方工作人员的工资、薪金所得，应全额征税。但对可以提供有效合同或有关凭证，能够证明其工资、薪金所得的一部分按照有关规定上交派遣（介绍）单位的，可扣除其实际上交的部分，按其余额计征个人所得税。</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四、关于稿酬所得的征税问题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个人每次以图书、报刊方式出版、发表同一作品（文字作品、书画作品、摄影作品以及其他作品），不论出版单位是预付还是分笔支付稿酬，或者加印该作品后再付稿酬，均应合并其稿酬所得按一次计征个人所得税。在两处或两处以上出版、发表或再版同一作品而取得稿酬所得，则可分别各处取得的所得或再版所得按分次所得计征个人所得税。</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个人的同一作品在报刊上连载，应合并其因连载而取得的所有稿酬所得为一次，按税法规定计征个人所得税。在其连载之后又出书取得稿酬所得，或先出书后连载取得稿酬所得，应视同再版稿酬分次计征个人所得税。</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（三）作者去世后，对取得其遗作稿酬的个人，按稿酬所得征收个人所得税。</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五、关于拍卖文稿所得的征税问题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作者将自己的文字作品手稿原件或复印件公开拍卖（竞价）取得的所得，应按特许权使用费所得项目征收个人所得税。</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六、关于财产租赁所得的征税问题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（一）纳税义务人在出租财产过程中缴纳的税金和国家能源交通重点建设基金、国家预算调节基金、教育费附加，可持完税（缴款）凭证，从其财产租赁收入中扣除。</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纳税义务人出租财产取得财产租赁收入，在计算征税时，除可依法减除规定费用和有关税、费外，还准予扣除能够提供有效、准确凭证，证明由纳税义务人负担的该出租财产实际开支的修缮费用。允许扣除的修缮费用，以每次800元为限，一次扣除不完的，准予在下一次继续扣除，直至扣完为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（三）确认财产租赁所得的纳税义务人，应以产权凭证为依据。无产权凭证的，由主管税务机关根据实际情况确定纳税义务人。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（四）产权所有人死亡，在未办理产权继承手续期间，该财产出租而有租金收入的，以领取租金的个人为纳税义务人。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七、关于如何确定转让债权财产原值的问题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转让债权，采用“加权平均法”确定其应予减除的财产原值和合理费用。即以纳税人购进的同一种类债券买入价和买进过程中缴纳的税费总和，除以纳税人购进的该种类债券数量之和，乘以纳税人卖出的该种类债券数量，再加上卖出的该种类债券过程中缴纳的税费。用公式表示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一次卖出某一种类债券允许扣除的买入价和费用＝（纳税人购进的该种类债券买入价和买进过程中交纳的税费总和 / 纳税人购进的该种类债券总数量）× 一次卖出的该种类债券的数量 ＋ 卖出该种类债券过程中缴纳的税费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八、关于董事费的征税问题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个人由于担任董事职务所取得的董事费收入，属于劳务报酬所得性质，按照劳务报酬所得项目征收个人所得税。</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九、关于个人取得不同项目劳务报酬所得的征税问题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条例第二十一条第一款第一项中所述的“同一项目”，是指劳务报酬所得列举具体劳务项目中的某一单项，个人兼有不同的劳务报酬所得，应当分别减除费用，计算缴纳个人所得税。</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十、关于外籍纳税人在中国几地工作如何确定纳税地点的问题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（一）在几地工作或提供劳务的临时来华人员，应以税法所规定的申报纳税的日期为准，在某一地达到申报纳税的日期，即在该地申报纳税。但准予其提出申请，经批准后，也可固定在一地申报纳税。</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（二）凡由在华企业或办事机构发放工资、薪金的外籍纳税人，由在华企业或办事机构集中向当地税务机关申报纳税。</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十一、关于派发红股的征税问题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股份制企业在分配股息、红利时，以股票形式向股东个人支付应得的股息、红利（即派发红股），应以派发红股的股票票面金额为收入额，按利息、股息、红利项目计征个人所得税。</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十二、关于运用速算扣除数法计算应纳税额的问题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简便计算应纳个人所得税额，可对适用超额累进税率的工资、薪金所得，个体工商户的生产、经营所得，对企事业单位的承包经营、承租经营所得，以及适用加成征收税率的劳务报酬所得，运用速算扣除数法计算其应纳税额。应纳税额的计算公式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应纳税额＝应纳税所得额×适用税率-速算扣除数</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适用超额累进税率的应税所得计算应纳税额的速算扣除数，详见附表三。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十三、关于单位或个人为纳税义务人负担税款的计征办法问题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单位或个人为纳税义务人负担个人所得税税款，应将纳税义务人取得的不含税收入换算为应纳税所得额，计算征收个人所得税。计算公式如下：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（一）应纳税所得额＝（不含税收入额-费用扣除标准-速算扣除数）÷（1-税率）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（二）应纳税额＝应纳税所得额×适用税率-速算扣除数</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公式（一）中的税率，是指不含税所得按不含税级距（详见所附税率表三）对应的税率；公式（二）中的税率，是指应纳税所得额按含税级距对应的税率。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十四、关于在境内、境外分别取得工资、薪金所得，如何计征税款的问题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纳税义务人在境内、境外同时取得工资、薪金所得的，应根据条例第五条规定的原则，判断其境内、境外取得的所得是否来源于一国的所得。纳税义务人能够提供在境内、境外同时任职或者受雇及其工资、薪金标准的有效证明文件，可判定其所得是来源于境内和境外所得，应按税法和条例的规定分别减除费用并计算纳税；不能提供上述证明文件的，应视为来源于一国的所得，如其任职或者受雇单位在中国境内，应为来源于中国境内的所得，如其任职或受雇单位在中国境外，应为来源于中国境外的所得。</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十五、关于承包、承租期不足一年如何计征税款的问题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实行承包、承租经营的纳税义务人，应以每一纳税年度取得的承包、承租经营所得计算纳税，在一个纳税年度内，承包、承租经营不足12个月的，以其实际承包、承租经营的月份数为一个纳税年度计算纳税。计算公式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应纳税所得额＝该年度承包、承租经营收入额-（800×该年度实际承包、承租经营月份数）</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应纳税额＝应纳税所得额×适用税率-速算扣除数</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十六、关于利息、股息、红利的扣缴义务人问题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利息、股息、红利所得实行源泉扣缴的征收方式，其扣缴义务人应是直接向纳税义务人支付利息、股息、红利的单位。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十七、关于工资、薪金所得与劳务报酬所得的区分问题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工资、薪金所得是属于非独立个人劳务活动，即在机关、团体、学校、部队、企事业单位及其他组织中任职、受雇而得到的报酬；劳务报酬所得则是个人独立从事各种技艺、提供各项劳务取得的报酬。两者的主要区别在于，前者存在雇佣与被雇佣关系，后者则不存在这种关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十八、以前规定与本规定抵触的，按本规定执行。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bCs/>
          <w:kern w:val="44"/>
          <w:sz w:val="24"/>
          <w:szCs w:val="24"/>
        </w:rPr>
      </w:pP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33.《企业年金办法》</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发文机构：人力资源和社会保障部 财政部 </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文号：中华人民共和国人力资源和社会保障部、中华人民共和国财政部令第36号</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第一章 总 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建立多层次的养老保险制度，推动企业年金发展，更好地保障职工退休后的生活，根据《中华人民共和国劳动法》、《中华人民共和国劳动合同法》、《中华人民共和国社会保险法》、《中华人民共和国信托法》和国务院有关规定，制定本办法。</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本办法所称企业年金，是指企业及其职工在依法参加基本养老保险的基础上，自主建立的补充养老保险制度。国家鼓励企业建立企业年金。建立企业年金，应当按照本办法执行。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企业年金所需费用由企业和职工个人共同缴纳。企业年金基金实行完全积累，为每个参加企业年金的职工建立个人账户，按照国家有关规定投资运营。企业年金基金投资运营收益并入企业年金基金。</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企业年金有关税收和财务管理，按照国家有关规定执行。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企业和职工建立企业年金，应当确定企业年金受托人，由企业代表委托人与受托人签订受托管理合同。受托人可以是符合国家规定的法人受托机构，也可以是企业按照国家有关规定成立的企业年金理事会。</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第二章 企业年金方案的订立、变更和终止</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 企业和职工建立企业年金，应当依法参加基本养老保险并履行缴费义务，企业具有相应的经济负担能力。</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建立企业年金，企业应当与职工一方通过集体协商确定，并制定企业年金方案。企业年金方案应当提交职工代表大会或者全体职工讨论通过。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企业年金方案应当包括以下内容：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（一）参加人员；</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（二）资金筹集与分配的比例和办法；</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（三）账户管理；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（四）权益归属；</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（五）基金管理；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（六）待遇计发和支付方式；</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（七）方案的变更和终止；</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（八）组织管理和监督方式；</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（九）双方约定的其他事项。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企业年金方案适用于企业试用期满的职工。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 企业应当将企业年金方案报送所在地县级以上人民政府人力资源社会保障行政部门。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中央所属企业的企业年金方案报送人力资源社会保障部。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跨省企业的企业年金方案报送其总部所在地省级人民政府人力资源社会保障行政部门。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省内跨地区企业的企业年金方案报送其总部所在地设区的市级以上人民政府人力资源社会保障行政部门。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第十条 人力资源社会保障行政部门自收到企业年金方案文本之日起15日内未提出异议的，企业年金方案即行生效。</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第十一条 企业与职工一方可以根据本企业情况，按照国家政策规定，经协商一致，变更企业年金方案。变更后的企业年金方案应当经职工代表大会或者全体职工讨论通过，并重新报送人力资源社会保障行政部门。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第十二条 有下列情形之一的，企业年金方案终止：</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（一）企业因依法解散、被依法撤销或者被依法宣告破产等原因，致使企业年金方案无法履行的；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（二）因不可抗力等原因致使企业年金方案无法履行的；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（三）企业年金方案约定的其他终止条件出现的。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第十三条 企业应当在企业年金方案变更或者终止后10日内报告人力资源社会保障行政部门，并通知受托人。企业应当在企业年金方案终止后，按国家有关规定对企业年金基金进行清算，并按照本办法第四章相关规定处理。</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第三章 企业年金基金筹集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第十四条 企业年金基金由下列各项组成：</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（一）企业缴费；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（二）职工个人缴费；</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（三）企业年金基金投资运营收益。</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第十五条 企业缴费每年不超过本企业职工工资总额的8%。企业和职工个人缴费合计不超过本企业职工工资总额的12%。具体所需费用，由企业和职工一方协商确定。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职工个人缴费由企业从职工个人工资中代扣代缴。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第十六条 实行企业年金后，企业如遇到经营亏损、重组并购等当期不能继续缴费的情况，经与职工一方协商，可以中止缴费。不能继续缴费的情况消失后，企业和职工恢复缴费，并可以根据本企业实际情况，按照中止缴费时的企业年金方案予以补缴。补缴的年限和金额不得超过实际中止缴费的年限和金额。</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第四章 账户管理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第十七条 企业缴费应当按照企业年金方案确定的比例和办法计入职工企业年金个人账户，职工个人缴费计入本人企业年金个人账户。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第十八条 企业应当合理确定本单位当期缴费计入职工企业年金个人账户的最高额与平均额的差距。企业当期缴费计入职工企业年金个人账户的最高额与平均额不得超过5倍。</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第十九条 职工企业年金个人账户中个人缴费及其投资收益自始归属于职工个人。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职工企业年金个人账户中企业缴费及其投资收益，企业可以与职工一方约定其自始归属于职工个人，也可以约定随着职工在本企业工作年限的增加逐步归属于职工个人，完全归属于职工个人的期限最长不超过8年。</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第二十条 有下列情形之一的，职工企业年金个人账户中企业缴费及其投资收益完全归属于职工个人：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（一）职工达到法定退休年龄、完全丧失劳动能力或者死亡的；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（二）有本办法第十二条规定的企业年金方案终止情形之一的；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（三）非因职工过错企业解除劳动合同的，或者因企业违反法律规定职工解除劳动合同的；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（四）劳动合同期满，由于企业原因不再续订劳动合同的；</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（五）企业年金方案约定的其他情形。</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第二十一条 企业年金暂时未分配至职工企业年金个人账户的企业缴费及其投资收益，以及职工企业年金个人账户中未归属于职工个人的企业缴费及其投资收益，计入企业年金企业账户。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企业年金企业账户中的企业缴费及其投资收益应当按照企业年金方案确定的比例和办法计入职工企业年金个人账户。</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第二十二条 职工变动工作单位时，新就业单位已经建立企业年金或者职业年金的，原企业年金个人账户权益应当随同转入新就业单位企业年金或者职业年金。</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职工新就业单位没有建立企业年金或者职业年金的，或者职工升学、参军、失业期间，原企业年金个人账户可以暂时由原管理机构继续管理，也可以由法人受托机构发起的集合计划设置的保留账户暂时管理；原受托人是企业年金理事会的，由企业与职工协商选择法人受托机构管理。</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第二十三条 企业年金方案终止后，职工原企业年金个人账户由法人受托机构发起的集合计划设置的保留账户暂时管理；原受托人是企业年金理事会的，由企业与职工一方协商选择法人受托机构管理。</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第五章 企业年金待遇</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第二十四条 符合下列条件之一的，可以领取企业年金：</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职工在达到国家规定的退休年龄或者完全丧失劳动能力时，可以从本人企业年金个人账户中按月、分次或者一次性领取企业年金，也可以将本人企业年金个人账户资金全部或者部分购买商业养老保险产品，依据保险合同领取待遇并享受相应的继承权；</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（二）出国（境）定居人员的企业年金个人账户资金，可以根据本人要求一次性支付给本人；</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（三）职工或者退休人员死亡后，其企业年金个人账户余额可以继承。</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第二十五条 未达到上述企业年金领取条件之一的，不得从企业年金个人账户中提前提取资金。</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第六章 管理监督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第二十六条 企业成立企业年金理事会作为受托人的，企业年金理事会应当由企业和职工代表组成，也可以聘请企业以外的专业人员参加，其中职工代表应不少于三分之一。</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企业年金理事会除管理本企业的企业年金事务之外，不得从事其他任何形式的营业性活动。</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第二十七条 受托人应当委托具有企业年金管理资格的账户管理人、投资管理人和托管人，负责企业年金基金的账户管理、投资运营和托管。</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第二十八条 企业年金基金应当与委托人、受托人、账户管理人、投资管理人、托管人和其他为企业年金基金管理提供服务的自然人、法人或者其他组织的自有资产或者其他资产分开管理，不得挪作其他用途。</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企业年金基金管理应当执行国家有关规定。</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第二十九条 县级以上人民政府人力资源社会保障行政部门负责对本办法的执行情况进行监督检查。对违反本办法的，由人力资源社会保障行政部门予以警告，责令改正。</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第三十条 因订立或者履行企业年金方案发生争议的，按照国家有关集体合同的规定执行。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因履行企业年金基金管理合同发生争议的，当事人可以依法申请仲裁或者提起诉讼。</w:t>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第七章 附 则</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第三十一条 参加企业职工基本养老保险的其他用人单位及其职工建立补充养老保险的，参照本办法执行。</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第三十二条 本办法自2018年2月1日起施行。原劳动和社会保障部2004年1月6日发布的《企业年金试行办法》同时废止。</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本办法施行之日已经生效的企业年金方案，与本办法规定不一致的，应当在本办法施行之日起1年内变更。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br w:type="page"/>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34.《工伤职工劳动能力鉴定管理办法》(2018修订)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发文机构：人力资源和社会保障部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文号：中华人民共和国人力资源和社会保障部令第38号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(2014年2月20日人力资源和社会保障部、国家卫生和计划生育委员会令第21号公布 根据2018年12月14日《人力资源社会保障部关于修改部分规章的决定》修订)</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第一章 总则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为了加强劳动能力鉴定管理，规范劳动能力鉴定程序，根据《中华人民共和国社会保险法》、《中华人民共和国职业病防治法》和《工伤保险条例》，制定本办法。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劳动能力鉴定委员会依据《劳动能力鉴定 职工工伤与职业病致残等级》国家标准，对工伤职工劳动功能障碍程度和生活自理障碍程度组织进行技术性等级鉴定，适用本办法。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省、自治区、直辖市劳动能力鉴定委员会和设区的市级（含直辖市的市辖区、县，下同）劳动能力鉴定委员会分别由省、自治区、直辖市和设区的市级人力资源社会保障行政部门、卫生计生行政部门、工会组织、用人单位代表以及社会保险经办机构代表组成。</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承担劳动能力鉴定委员会日常工作的机构，其设置方式由各地根据实际情况决定。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劳动能力鉴定委员会履行下列职责：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（一）选聘医疗卫生专家，组建医疗卫生专家库，对专家进行培训和管理；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（二）组织劳动能力鉴定；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（三）根据专家组的鉴定意见作出劳动能力鉴定结论;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（四）建立完整的鉴定数据库，保管鉴定工作档案50年；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（五）法律、法规、规章规定的其他职责。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设区的市级劳动能力鉴定委员会负责本辖区内的劳动能力初次鉴定、复查鉴定。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省、自治区、直辖市劳动能力鉴定委员会负责对初次鉴定或者复查鉴定结论不服提出的再次鉴定。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 劳动能力鉴定相关政策、工作制度和业务流程应当向社会公开。</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第二章 鉴定程序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职工发生工伤，经治疗伤情相对稳定后存在残疾、影响劳动能力的，或者停工留薪期满（含劳动能力鉴定委员会确认的延长期限），工伤职工或者其用人单位应当及时向设区的市级劳动能力鉴定委员会提出劳动能力鉴定申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申请劳动能力鉴定应当填写劳动能力鉴定申请表，并提交下列材料：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（一）有效的诊断证明、按照医疗机构病历管理有关规定复印或者复制的检查、检验报告等完整病历材料；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（二）工伤职工的居民身份证或者社会保障卡等其他有效身份证明原件。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 劳动能力鉴定委员会收到劳动能力鉴定申请后，应当及时对申请人提交的材料进行审核；申请人提供材料不完整的，劳动能力鉴定委员会应当自收到劳动能力鉴定申请之日起5个工作日内一次性书面告知申请人需要补正的全部材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申请人提供材料完整的，劳动能力鉴定委员会应当及时组织鉴定，并在收到劳动能力鉴定申请之日起60日内作出劳动能力鉴定结论。伤情复杂、涉及医疗卫生专业较多的，作出劳动能力鉴定结论的期限可以延长30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第十条 劳动能力鉴定委员会应当视伤情程度等从医疗卫生专家库中随机抽取3名或者5名与工伤职工伤情相关科别的专家组成专家组进行鉴定。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第十一条 劳动能力鉴定委员会应当提前通知工伤职工进行鉴定的时间、地点以及应当携带的材料。工伤职工应当按照通知的时间、地点参加现场鉴定。对行动不便的工伤职工，劳动能力鉴定委员会可以组织专家上门进行劳动能力鉴定。组织劳动能力鉴定的工作人员应当对工伤职工的身份进行核实。</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工伤职工因故不能按时参加鉴定的，经劳动能力鉴定委员会同意，可以调整现场鉴定的时间，作出劳动能力鉴定结论的期限相应顺延。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第十二条 因鉴定工作需要，专家组提出应当进行有关检查和诊断的，劳动能力鉴定委员会可以委托具备资格的医疗机构协助进行有关的检查和诊断。</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第十三条 专家组根据工伤职工伤情，结合医疗诊断情况，依据《劳动能力鉴定 职工工伤与职业病致残等级》国家标准提出鉴定意见。参加鉴定的专家都应当签署意见并签名。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专家意见不一致时，按照少数服从多数的原则确定专家组的鉴定意见。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第十四条 劳动能力鉴定委员会根据专家组的鉴定意见作出劳动能力鉴定结论。劳动能力鉴定结论书应当载明下列事项: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（一）工伤职工及其用人单位的基本信息；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（二）伤情介绍，包括伤残部位、器官功能障碍程度、诊断情况等；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（三）作出鉴定的依据；</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（四）鉴定结论。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第十五条 劳动能力鉴定委员会应当自作出鉴定结论之日起20日内将劳动能力鉴定结论及时送达工伤职工及其用人单位，并抄送社会保险经办机构。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第十六条 工伤职工或者其用人单位对初次鉴定结论不服的，可以在收到该鉴定结论之日起15日内向省、自治区、直辖市劳动能力鉴定委员会申请再次鉴定。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申请再次鉴定，应当提供劳动能力鉴定申请表，以及工伤职工的居民身份证或者社会保障卡等有效身份证明原件。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省、自治区、直辖市劳动能力鉴定委员会作出的劳动能力鉴定结论为最终结论。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第十七条 自劳动能力鉴定结论作出之日起1年后，工伤职工、用人单位或者社会保险经办机构认为伤残情况发生变化的，可以向设区的市级劳动能力鉴定委员会申请劳动能力复查鉴定。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对复查鉴定结论不服的，可以按照本办法第十六条规定申请再次鉴定。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第十八条 工伤职工本人因身体等原因无法提出劳动能力初次鉴定、复查鉴定、再次鉴定申请的，可由其近亲属代为提出。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第十九条 再次鉴定和复查鉴定的程序、期限等按照本办法第九条至第十五条的规定执行。</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第三章 监督管理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第二十条 劳动能力鉴定委员会应当每3年对专家库进行一次调整和补充，实行动态管理。确有需要的，可以根据实际情况适时调整。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第二十一条 劳动能力鉴定委员会选聘医疗卫生专家，聘期一般为3年，可以连续聘任。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聘任的专家应当具备下列条件：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（一）具有医疗卫生高级专业技术职务任职资格；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（二）掌握劳动能力鉴定的相关知识；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（三）具有良好的职业品德。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第二十二条 参加劳动能力鉴定的专家应当按照规定的时间、地点进行现场鉴定，严格执行劳动能力鉴定政策和标准，客观、公正地提出鉴定意见。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第二十三条 用人单位、工伤职工或者其近亲属应当如实提供鉴定需要的材料，遵守劳动能力鉴定相关规定,按照要求配合劳动能力鉴定工作。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工伤职工有下列情形之一的，当次鉴定终止：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（一）无正当理由不参加现场鉴定的；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（二）拒不参加劳动能力鉴定委员会安排的检查和诊断的。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第二十四条 医疗机构及其医务人员应当如实出具与劳动能力鉴定有关的各项诊断证明和病历材料。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第二十五条 劳动能力鉴定委员会组成人员、劳动能力鉴定工作人员以及参加鉴定的专家与当事人有利害关系的，应当回避。</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第二十六条 任何组织或者个人有权对劳动能力鉴定中的违法行为进行举报、投诉。</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第四章 法律责任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第二十七条 劳动能力鉴定委员会和承担劳动能力鉴定委员会日常工作的机构及其工作人员在从事或者组织劳动能力鉴定时，有下列行为之一的，由人力资源社会保障行政部门或者有关部门责令改正，对直接负责的主管人员和其他直接责任人员依法给予相应处分；构成犯罪的，依法追究刑事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（一）未及时审核并书面告知申请人需要补正的全部材料的；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（二）未在规定期限内作出劳动能力鉴定结论的；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（三）未按照规定及时送达劳动能力鉴定结论的；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（四）未按照规定随机抽取相关科别专家进行鉴定的；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（五）擅自篡改劳动能力鉴定委员会作出的鉴定结论的；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（六）利用职务之便非法收受当事人财物的；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（七）有违反法律法规和本办法的其他行为的。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第二十八条 从事劳动能力鉴定的专家有下列行为之一的，劳动能力鉴定委员会应当予以解聘；情节严重的，由卫生计生行政部门依法处理：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（一）提供虚假鉴定意见的；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（二）利用职务之便非法收受当事人财物的；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（三）无正当理由不履行职责的；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（四）有违反法律法规和本办法的其他行为的。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第二十九条 参与工伤救治、检查、诊断等活动的医疗机构及其医务人员有下列情形之一的，由卫生计生行政部门依法处理：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（一）提供与病情不符的虚假诊断证明的；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（二）篡改、伪造、隐匿、销毁病历材料的；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（三）无正当理由不履行职责的。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第三十条 以欺诈、伪造证明材料或者其他手段骗取鉴定结论、领取工伤保险待遇的，按照《中华人民共和国社会保险法》第八十八条的规定，由人力资源社会保障行政部门责令退回骗取的社会保险金，处骗取金额2倍以上5倍以下的罚款。</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第五章 附则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第三十一条 未参加工伤保险的公务员和参照公务员法管理的事业单位、社会团体工作人员因工（公）致残的劳动能力鉴定，参照本办法执行。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第三十二条 本办法中的劳动能力鉴定申请表、初次（复查）鉴定结论书、再次鉴定结论书、劳动能力鉴定材料收讫补正告知书等文书基本样式由人力资源社会保障部制定。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第三十三条 本办法自2014年4月1日起施行。</w:t>
      </w:r>
    </w:p>
    <w:p>
      <w:pPr>
        <w:pageBreakBefore w:val="0"/>
        <w:numPr>
          <w:ilvl w:val="0"/>
          <w:numId w:val="2"/>
        </w:numPr>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br w:type="page"/>
      </w:r>
    </w:p>
    <w:p>
      <w:pPr>
        <w:pageBreakBefore w:val="0"/>
        <w:tabs>
          <w:tab w:val="left" w:pos="6698"/>
        </w:tabs>
        <w:kinsoku/>
        <w:wordWrap/>
        <w:overflowPunct/>
        <w:topLinePunct w:val="0"/>
        <w:autoSpaceDE/>
        <w:autoSpaceDN/>
        <w:bidi w:val="0"/>
        <w:adjustRightInd/>
        <w:snapToGrid w:val="0"/>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35.《中央企业工资总额管理办法》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发文机构：国务院国有资产监督管理委员会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文号：国务院国有资产监督管理委员会令第39号</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第一章 总 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建立健全与劳动力市场基本适应、与企业经济效益和劳动生产率挂钩的工资决定和正常增长机制，增强企业活力和竞争力，促进企业实现高质量发展，推动国有资本做强做优做大，根据《中华人民共和国企业国有资产法》、《企业国有资产监督管理暂行条例》、《中共中央 国务院关于深化国有企业改革的指导意见》、《国务院关于改革国有企业工资决定机制的意见》和国家有关收入分配政策规定，制定本办法。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本办法所称中央企业是指国务院国有资产监督管理委员会（以下简称国资委）履行出资人职责的企业。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本办法所称工资总额，是指由企业在一个会计年度内直接支付给与本企业建立劳动关系的全部职工的劳动报酬总额，包括工资、奖金、津贴、补贴、加班加点工资、特殊情况下支付的工资等。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中央企业工资总额实行预算管理。企业每年度围绕发展战略，按照国家工资收入分配宏观政策要求，依据生产经营目标、经济效益情况和人力资源管理要求，对工资总额的确定、发放和职工工资水平的调整，作出预算安排，并且进行有效控制和监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工资总额管理应当遵循以下原则：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（一）坚持市场化改革方向。实行与社会主义市场经济相适应的企业工资分配制度，发挥市场在资源配置中的决定性作用，逐步实现中央企业职工工资水平与劳动力市场价位相适应。</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坚持效益导向原则。按照质量第一、效益优先的要求，职工工资水平的确定以及增长应当与企业经济效益和劳动生产率的提高相联系，切实实现职工工资能增能减，充分调动职工创效主动性和积极性，不断优化人工成本投入产出效率，持续增强企业活力。</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（三）坚持分级管理。完善出资人依法调控与企业自主分配相结合的中央企业工资总额分级管理体制，国资委以管资本为主调控中央企业工资分配总体水平，企业依法依规自主决定内部薪酬分配。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（四）坚持分类管理。根据中央企业功能定位、行业特点，分类实行差异化的工资总额管理方式和决定机制，引导中央企业落实国有资产保值增值责任，发挥在国民经济和社会发展中的骨干作用。</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第二章 工资总额分级管理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 国资委依据有关法律法规履行出资人职责，制定中央企业工资总额管理制度，根据企业功能定位、公司治理、人力资源管理市场化程度等情况，对企业工资总额预算实行备案制或者核准制管理。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实行工资总额预算备案制管理的中央企业，根据国资委管理制度和调控要求，结合实际制定本企业工资总额管理办法，报经国资委同意后，依照办法科学编制职工年度工资总额预算方案并组织实施，国资委对其年度工资总额预算进行备案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实行工资总额预算核准制管理的中央企业，根据国资委有关制度要求，科学编制职工年度工资总额预算方案，报国资委核准后实施。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 工资总额预算经国资委备案或者核准后，由中央企业根据所属企业功能定位、行业特点和经营性质，按照内部绩效考核和薪酬分配制度要求，完善本企业工资总额预算管理体系，并且组织开展预算编制、执行以及内部监督、评价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第十条 中央企业工资总额预算一般按照单一会计年度进行管理。对行业周期性特征明显、经济效益年度间波动较大或者存在其他特殊情况的企业，工资总额预算可以探索按周期进行管理，周期最长不超过三年，周期内的工资总额增长应当符合工资与效益联动的要求。</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第三章 工资总额分类管理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第十一条 主业处于充分竞争行业和领域的商业类中央企业原则上实行工资总额预算备案制管理。职工工资总额主要与企业利润总额、净利润、经济增加值、净资产增长率、净资产收益率等反映经济效益、国有资本保值增值和市场竞争能力的指标挂钩。职工工资水平根据企业经济效益和市场竞争力，结合市场或者行业对标科学合理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第十二条 主业处于关系国家安全、国民经济命脉的重要行业和关键领域、主要承担重大专项任务的商业类中央企业原则上实行工资总额预算核准制管理。职工工资总额在主要与反映经济效益和国有资本保值增值指标挂钩的同时，可以根据实际增加营业收入、任务完成率等体现服务国家战略、保障国家安全和国民经济运行、发展前瞻性战略性产业以及完成特殊任务等情况的指标。职工工资水平根据企业在国民经济中的作用、贡献和经济效益，结合所处行业职工平均工资水平等因素合理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上述企业中，法人治理结构健全、三项制度改革到位、收入分配管理规范的，经国资委同意后，工资总额预算可以探索实行备案制管理。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第十三条 公益类中央企业实行工资总额预算核准制管理。职工工资总额主要与反映成本控制、产品服务质量、营运效率和保障能力等情况的指标挂钩，兼顾体现经济效益和国有资本保值增值情况的指标。职工工资水平根据公益性业务的质量和企业经济效益状况，结合收入分配现状、所处行业平均工资等因素合理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第十四条 开展国有资本投资、运营公司或者混合所有制改革等试点的中央企业，按照国家收入分配政策要求，根据改革推进情况，经国资委同意，可以探索实行更加灵活高效的工资总额管理方式。</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第四章 工资总额决定机制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第十五条 中央企业以上年度工资总额清算额为基础，根据企业功能定位以及当年经济效益和劳动生产率的预算情况，参考劳动力市场价位，分类确定决定机制，合理编制年度工资总额预算。</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第十六条 工资总额预算与利润总额等经济效益指标的业绩考核目标值挂钩，并且根据目标值的先进程度（一般设置为三档）确定不同的预算水平。</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（一）企业经济效益增长，目标值为第一档的，工资总额增长可以与经济效益增幅保持同步；目标值为第二档的，工资总额增长应当低于经济效益增幅。</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（二）企业经济效益下降，目标值为第二档的，工资总额可以适度少降；目标值为第三档的，工资总额应当下降。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（三）企业受政策调整、不可抗力等非经营性因素影响的，可以合理调整工资总额预算。</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（四）企业未实现国有资产保值增值的，工资总额不得增长或者适度下降。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第十七条 工资总额预算在按照经济效益决定的基础上，还应当根据劳动生产率、人工成本投入产出效率的对标情况合理调整。企业当年经济效益增长但劳动生产率未提高的，工资总额应当适当少增。企业劳动生产率以及其他人工成本投入产出指标与同行业水平对标差距较大的，应当合理控制工资总额预算。</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第十八条 主业处于关系国家安全、国民经济命脉的重要行业和关键领域、主要承担重大专项任务的商业类中央企业和公益类中央企业可以探索将工资总额划分为保障性和效益性工资总额两部分，国资委根据企业功能定位、行业特点等情况，合理确定其保障性和效益性工资总额比重，比重原则上三年内保持不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（一）保障性工资总额的增长主要根据企业所承担的重大专项任务、公益性业务、营业收入等指标完成情况，结合居民消费价格指数以及企业职工工资水平对标情况综合确定，原则上不超过挂钩指标增长幅度。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（二）效益性工资总额增长原则上参照本办法第十六、十七条确定。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第十九条 工资总额在预算范围不发生变化的情况下，原则上增人不增工资总额、减人不减工资总额，但发生兼并重组、新设企业或者机构等情况的，可以合理增加或者减少工资总额。</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第二十条 国资委按照国家有关部门发布的工资指导线、非竞争类国有企业职工平均工资调控水平和工资增长调控目标，根据中央企业职工工资分配现状，适度调控部分企业工资总额增幅。</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对中央企业承担重大专项任务、重大科技创新项目等特殊事项的，国资委合理认定后，予以适度支持。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第二十一条 中央企业应当制定完善集团总部职工工资总额管理制度，根据人员结构及工资水平的对标情况，总部职工平均工资增幅原则上在低于当年集团职工平均工资增幅的范围内合理确定。</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第五章 工资总额管理程序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第二十二条 中央企业应当按照国家收入分配政策规定和国资委有关要求编制工资总额预算。工资总额预算方案履行企业内部决策程序后，于每年一季度报国资委备案或者核准。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第二十三条 国资委建立中央企业工资总额预算动态监控制度，对中央企业工资总额发放情况、人工成本投入产出等主要指标执行情况进行跟踪监测，定期发布监测结果，督促中央企业加强预算执行情况的监督和控制。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第二十四条 中央企业应当严格执行经国资委备案或者核准的工资总额预算方案，在执行过程中出现以下情形之一，导致预算编制基础发生重大变化的，可以申请对工资总额预算进行调整：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（一）国家宏观经济政策发生重大调整。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（二）市场环境发生重大变化。</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（三）企业发生分立、合并等重大资产重组行为。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（四）其他特殊情况。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第二十五条 中央企业工资总额预算调整情况经履行企业内部决策程序后，于每年10月报国资委复核或者重新备案。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第二十六条 中央企业应当于每年4月向国资委提交上年工资总额预算执行情况报告，国资委依据经审计的财务决算数据，参考企业经营业绩考核目标完成情况，对中央企业工资总额预算执行情况、执行国家有关收入分配政策等情况进行清算评价，并且出具清算评价意见。</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第六章 企业内部分配管理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第二十七条 中央企业应当按照国家有关政策要求以及本办法规定，持续深化企业内部收入分配制度改革，不断完善职工工资能增能减机制。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第二十八条 中央企业应当建立健全职工薪酬市场对标体系，构建以岗位价值为基础、以绩效贡献为依据的薪酬管理制度，坚持按岗定薪、岗变薪变，强化全员业绩考核，合理确定各类人员薪酬水平，逐步提高关键岗位的薪酬市场竞争力，调整不合理收入分配差距。</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第二十九条 坚持短期与中长期激励相结合，按照国家有关政策，对符合条件的核心骨干人才实行股权激励和分红激励等中长期激励措施。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第三十条 严格清理规范工资外收入，企业所有工资性支出应当按照有关财务会计制度规定，全部纳入工资总额核算，不得在工资总额之外列支任何工资性支出。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第三十一条 规范职工福利保障管理，严格执行国家关于社会保险、住房公积金、企业年金、福利费等政策规定，不得超标准、超范围列支。企业效益下降的，应当严格控制职工福利费支出。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第三十二条 加强企业人工成本监测预警，建立全口径人工成本预算管理制度，严格控制人工成本不合理增长，不断提高人工成本投入产出效率。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第三十三条 健全完善企业内部监督机制，企业内部收入分配制度、中长期激励计划以及实施方案等关系职工切身利益的重大分配事项应当履行必要的决策程序和民主程序。中央企业集团总部要将所属企业薪酬福利管理作为财务管理和年度审计的重要内容。</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第七章 工资总额监督检查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第三十四条 中央企业不得违反规定超提、超发工资总额。出现超提、超发行为的企业，应当清退并且进行相关账务处理，国资委相应核减企业下一年度工资总额基数，并且根据有关规定对相关责任人进行处理。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第三十五条 国资委对中央企业工资总额管理情况进行监督检查，对于履行主体责任不到位、工资增长与经济效益严重不匹配、内部收入分配管理不规范、收入分配关系明显不合理的企业，国资委将对其工资总额预算从严调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第三十六条 实行工资总额预算备案制管理的中央企业，出现违反国家工资总额管理有关规定的，国资委将责成企业进行整改，情节严重的，除按规定进行处理外，将其工资总额预算由备案制管理调整为核准制管理。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第三十七条 国资委将中央企业工资总额管理情况纳入出资人监管以及纪检监察、巡视等监督检查工作范围，必要时委托专门机构进行检查。对工资总额管理过程中弄虚作假以及其他严重违反收入分配政策规定的企业，国资委将视情况对企业采取相应处罚措施，并且根据有关规定对相关责任人进行处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第三十八条 中央企业应当依照法定程序决定工资分配事项，加强对工资分配决议执行情况的监督。职工工资收入分配情况应当作为厂务公开的重要内容，定期向职工公开，接受职工监督。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第三十九条 国资委、中央企业每年定期将企业工资总额和职工平均工资水平等相关信息向社会披露，接受社会公众监督。</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第八章 附 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第四十条 本办法由国资委负责解释，具体实施方案另行制定。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第四十一条 本办法自2019年1月1日起施行。《关于印发&lt;中央企业工资总额预算管理暂行办法&gt;的通知》（国资发分配〔2010〕72号）、《关于印发&lt;中央企业工资总额预算管理暂行办法实施细则&gt;的通知》（国资发分配〔2012〕146号）同时废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36.《中央企业负责人经营业绩考核办法(2019)》</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发文机构：国务院国有资产监督管理委员会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文号：国务院国有资产监督管理委员会令第40号</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第一章 总 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坚持以习近平新时代中国特色社会主义思想为指导，全面贯彻党的十九大精神和党中央、国务院关于深化国有企业改革、完善国有资产管理体制的一系列重大决策部署，切实履行企业国有资产出资人职责，维护所有者权益，落实国有资产保值增值责任，建立健全有效的激励约束机制，引导中央企业实现高质量发展，加快成为具有全球竞争力的世界一流企业，根据《中华人民共和国公司法》《中华人民共和国企业国有资产法》《企业国有资产监督管理暂行条例》等有关法律法规和《中共中央 国务院关于深化国有企业改革的指导意见》（中发〔2015〕22号）以及深化中央管理企业负责人薪酬制度改革等有关规定，制定本办法。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本办法考核的中央企业负责人，是指经国务院授权由国务院国有资产监督管理委员会（以下简称国资委）履行出资人职责的企业（以下简称企业）中由中央或者国资委管理的人员。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企业负责人经营业绩考核遵循以下原则：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（一）坚持质量第一效益优先。牢固树立新发展理念，以供给侧结构性改革为主线，加快质量变革、效率变革、动力变革，不断做强做优做大国有资本。</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（二）坚持市场化方向。遵循市场经济规律和企业发展规律，健全市场化经营机制，充分发挥市场在资源配置中的决定性作用，强化正向激励，激发企业活力。</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（三）坚持依法依规。准确把握出资人监管边界，依法合规履行出资人职权，坚持以管资本为主加强国有资产监管，有效落实国有资产保值增值责任。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（四）坚持短期目标与长远发展有机统一。切实发挥企业战略引领作用，构建年度考核与任期考核相结合，立足当前、着眼长远的考核体系。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（五）坚持国际对标行业对标。瞄准国际先进水平，强化行业对标，不断提升企业在全球产业发展中的话语权和影响力，加快成为具有全球竞争力的世界一流企业。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（六）坚持业绩考核与激励约束紧密结合。坚持权责利相统一，建立与企业负责人选任方式相匹配、与企业功能性质相适应、与经营业绩相挂钩的差异化激励约束机制。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年度经营业绩考核和任期经营业绩考核采取由国资委主任或者其授权代表与企业主要负责人签订经营业绩责任书的方式进行。</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第二章 考核导向</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突出效益效率，引导企业加快转变发展方式，优化资源配置，不断提高经济效益、资本回报水平、劳动产出效率和价值创造能力，实现质量更高、效益更好、结构更优的发展。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 突出创新驱动，引导企业坚持自主创新，加大研发投入，加快关键核心技术攻关，强化行业技术引领，不断增强核心竞争能力。</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突出实业主业，引导企业聚焦主业做强实业，加快结构调整，注重环境保护，着力补齐发展短板，积极培育新动能，不断提升协调发展可持续发展能力。</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突出国际化经营，引导企业推进共建“一带一路”走深走实，加强国际合作，推动产品、技术、标准、服务、品牌走出去，规范有序参与国际市场竞争，不断提升国际化经营水平。</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 突出服务保障功能，引导企业在保障国家安全和国民经济运行、发展前瞻性战略性产业中发挥重要作用。鼓励企业积极承担社会责任。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第十条 健全问责机制，引导企业科学决策，依法合规经营，防范经营风险，防止国有资产流失，维护国有资本安全。</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第三章 分类考核</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第十一条 根据国有资本的战略定位和发展目标，结合企业实际，对不同功能和类别的企业，突出不同考核重点，合理设置经营业绩考核指标及权重，确定差异化考核标准，实施分类考核。</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第十二条 对主业处于充分竞争行业和领域的商业类企业，以增强国有经济活力、放大国有资本功能、实现国有资本保值增值为导向，重点考核企业经济效益、资本回报水平和市场竞争能力，引导企业优化资本布局，提高资本运营效率，提升价值创造能力。</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第十三条 对主业处于关系国家安全、国民经济命脉的重要行业和关键领域、主要承担重大专项任务的商业类企业，以支持企业可持续发展和服务国家战略为导向，在保证合理回报和国有资本保值增值的基础上，加强对服务国家战略、保障国家安全和国民经济运行、发展前瞻性战略性产业情况的考核。适度降低经济效益指标和国有资本保值增值率指标考核权重，合理确定经济增加值指标的资本成本率。承担国家安全、行业共性技术或国家重大专项任务完成情况较差的企业，无特殊客观原因的，在业绩考核中予以扣分或降级处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第十四条 对公益类企业，以支持企业更好地保障民生、服务社会、提供公共产品和服务为导向，坚持经济效益和社会效益相结合，把社会效益放在首位，重点考核产品服务质量、成本控制、营运效率和保障能力。根据不同企业特点，有区别地将经济增加值和国有资本保值增值率指标纳入年度和任期考核，适当降低考核权重和回报要求。对社会效益指标引入第三方评价，评价结果较差的企业，根据具体情况，在业绩考核中予以扣分或降级处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第十五条 对国有资本投资、运营公司，加强落实国有资本布局和结构优化目标、提升国有资本运营效率以及国有资本保值增值等情况的考核。</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第十六条 对科技进步要求高的企业，重点关注自主创新能力的提升，加强研发投入、科技成果产出和转化等指标的考核。在计算经济效益指标时，可将研发投入视同利润加回。</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第十七条 对结构调整任务重的企业，重点关注供给侧结构性改革、主业转型升级、新产业新业态新模式发展，加强相关任务阶段性成果的考核。</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第十八条 对国际化经营要求高的企业，加强国际资源配置能力、国际化经营水平等指标的考核。</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第十九条 对资产负债水平较高的企业，加强资产负债率、经营性现金流、资本成本率等指标的考核。</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第二十条 对节能环保重点类和关注类企业，加强反映企业行业特点的综合性能耗、主要污染物排放等指标的考核。</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第二十一条 对具备条件的企业，运用国际对标行业对标，确定短板指标纳入年度或任期考核。</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第二十二条 建立健全业绩考核特殊事项清单管理制度。将企业承担的保障国家安全、提供公共服务等事项列入管理清单，对当期经营业绩产生重大影响的特殊事项，在考核时予以适当处理。</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第四章 目标管理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第二十三条 国资委按照企业发展与国民经济发展速度相适应、与国民经济重要支柱地位相匹配、与高质量发展要求相符合的原则，主导确定企业经营业绩总体目标（以下简称总体目标）。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第二十四条 企业考核目标值应与总体目标相衔接，根据不同功能企业情况，原则上以基准值为基础予以核定。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第二十五条 考核基准值根据企业功能定位，兼顾企业经营性质和业务特点，依据考核指标近三年完成值、客观调整因素和行业对标情况综合确定。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第二十六条 年度净利润、经济增加值等指标目标值可设置为三档。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第一档：目标值达到历史最好水平，或者明显好于上年完成值且增幅高于总体目标增幅。</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第二档：目标值不低于基准值。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第三档：目标值低于基准值。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经行业对标，目标值处于国际优秀水平或国内领先水平的，不进入第三档。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第二十七条 国资委将年度净利润、经济增加值等指标目标值与考核计分、结果评级紧密结合。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第一档目标值，完成后指标得满分，同时根据目标值先进程度给予加分奖励。</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第二档目标值，完成后正常计分。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第三档目标值，完成后加分受限，考核结果不得进入A级。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第二十八条 净利润等经济效益指标的目标值与工资总额预算挂钩，根据目标值的先进程度确定不同的工资总额预算水平。</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第五章 考核实施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第二十九条 企业负责人经营业绩考核工作由国资委考核分配工作领导小组组织实施。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第三十条 年度经营业绩考核以公历年为考核期，任期经营业绩考核以三年为考核期。</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第三十一条 经营业绩责任书内容：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（一）双方的单位名称、职务和姓名；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（二）考核内容及指标；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（三）考核与奖惩；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（四）责任书的变更、解除和终止；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（五）其他需要约定的事项。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第三十二条 经营业绩责任书签订程序：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（一）考核期初，企业按照国资委经营业绩考核要求，将考核期内考核目标建议值和必要的说明材料报送国资委。</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（二）国资委对考核目标建议值进行审核，并就考核目标值及有关内容同企业沟通后予以确定。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（三）由国资委主任或者其授权代表同企业主要负责人签订经营业绩责任书。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第三十三条 考核期中，国资委对经营业绩责任书执行情况实施预评估，对考核目标完成进度不理想的企业提出预警。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第三十四条 建立重大事项报告制度。企业发生较大及以上生产安全责任事故和网络安全事件、重大及以上突发环境事件、重大及以上质量事故、重大资产损失、重大法律纠纷案件、重大投融资和资产重组等，对经营业绩产生重大影响的，应及时向国资委报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第三十五条 经营业绩完成情况按照下列程序进行考核：</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（一）考核期末，企业依据经审计的财务决算数据，形成经营业绩总结分析报告报送国资委。</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（二）国资委依据经审计并经审核的企业财务决算报告和经审查的统计数据，结合总结分析报告，对企业负责人考核目标的完成情况进行考核，形成考核与奖惩意见。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（三）国资委将考核与奖惩意见反馈给企业。企业负责人对考核与奖惩意见有异议的，可及时向国资委反映。国资委将最终确认的考核结果在一定范围内公开。</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第三十六条 落实董事会对经理层的经营业绩考核职权。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（一）授权董事会考核经理层的企业，国资委与董事会授权代表签订年度和任期经营业绩责任书，董事会依据国资委考核要求并结合本企业实际对经理层实施经营业绩考核。</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（二）国资委根据签订的经营业绩责任书和企业考核目标完成情况，确定企业主要负责人年度和任期经营业绩考核结果。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（三）董事会根据国资委确定的经营业绩考核结果，结合经理层个人履职绩效，确定经理层业绩考核结果和薪酬分配方案。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第三十七条 董事会应根据国资委经营业绩考核导向和要求，制订、完善企业内部的经营业绩考核办法，报国资委备案。</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第六章 奖 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第三十八条 年度经营业绩考核和任期经营业绩考核等级分为A、B、C、D四个级别。A级企业根据考核得分，结合企业国际对标行业对标情况综合确定，数量从严控制。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第三十九条 国资委依据年度和任期经营业绩考核结果对企业负责人实施奖惩。经营业绩考核结果作为企业负责人薪酬分配的主要依据和职务任免的重要依据。</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第四十条 企业负责人的薪酬由基本年薪、绩效年薪、任期激励收入三部分构成。</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第四十一条 对企业负责人实行物质激励与精神激励。物质激励主要包括与经营业绩考核结果挂钩的绩效年薪和任期激励收入。精神激励主要包括给予任期通报表扬等方式。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第四十二条 企业负责人的绩效年薪以基本年薪为基数，根据年度经营业绩考核结果并结合绩效年薪调节系数确定。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第四十三条 绩效年薪按照一定比例实施按月预发放。国资委依据年度经营业绩半年预评估结果对企业负责人预发绩效年薪予以调整。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第四十四条 任期激励收入根据任期经营业绩考核结果，在不超过企业负责人任期内年薪总水平的30%以内确定。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第四十五条 对科技创新取得重大成果、承担重大专项任务和社会参与作出突出贡献的企业，在年度经营业绩考核中给予加分奖励。</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第四十六条 对经营业绩优秀以及在科技创新、国际化经营、节能环保、品牌建设等方面取得突出成绩的，经国资委评定后对企业予以任期激励。</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第四十七条 连续两年年度经营业绩考核结果为D级或任期经营业绩考核结果为D级，且无重大客观原因的，对企业负责人予以调整。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第四十八条 企业发生下列情形之一的，国资委根据具体情节给予降级或者扣分处理；违规经营投资造成国有资产损失或其他严重不良后果，按照有关规定对相关责任人进行责任追究处理；情节严重的，给予纪律处分或者对企业负责人进行调整；涉嫌犯罪的，依法移送国家监察机关或司法机关查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（一）违反《中华人民共和国会计法》《企业会计准则》等有关法律法规规章，虚报、瞒报财务状况的；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企业法定代表人及相关负责人违反国家法律法规和规定，导致发生较大及以上生产安全责任事故和网络安全事件、重大及以上突发环境事件、重大质量责任事故、重大违纪和法律纠纷案件、境外恶性竞争、偏离核定主业盲目投资等情形，造成重大不良影响或者国有资产损失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第四十九条 鼓励探索创新，激发和保护企业家精神。企业实施重大科技创新、发展前瞻性战略性产业等，对经营业绩产生重大影响的，按照“三个区分开来”原则和有关规定，可在考核上不做负向评价。</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第七章 附 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第五十条 企业在考核期内经营环境发生重大变化，或者发生清产核资、改制重组、主要负责人变动等情况，国资委可以根据具体情况变更经营业绩责任书的相关内容。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第五十一条 对混合所有制企业以及处于特殊发展阶段的企业，根据企业功能定位、改革目标和发展战略，考核指标、考核方式可以“一企一策”确定。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第五十二条 中央企业专职党组织负责人、纪委书记（纪检监察组组长）的考核有其他规定的，从其规定。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第五十三条 国有资本参股公司、被托管和兼并企业中由国资委管理的企业负责人，其经营业绩考核参照本办法执行。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第五十四条 各省、自治区、直辖市和新疆生产建设兵团国有资产监督管理机构，设区的市、自治州级国有资产监督管理机构对国家出资企业负责人的经营业绩考核，可参照本办法并结合实际制定具体规定。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第五十五条 本办法由国资委负责解释，具体实施方案另行制定。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第五十六条 本办法自2019年4月1日起施行。《中央企业负责人经营业绩考核办法》（国资委令第33号）同时废止。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37.《人才市场管理规定(2019第二次修订)》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发文机构：人力资源和社会保障部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文号：中华人民共和国人力资源和社会保障部令第43号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（2001年9月11日人事部、国家工商行政管理总局令第1号公布 根据2005年3月22日《人事部、国家工商行政管理总局关于修改&lt;人才市场管理规定&gt;的决定》第一次修订 根据2015年4月30日《人力资源社会保障部关于修改部分规章的决定》第二次修订 根据2019年12月9日《人力资源社会保障部关于修改部分规章的决定》第三次修订 根据2019年12月31日《人力资源社会保障部关于修改部分规章的决定》第四次修订）</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第一章 总则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了建立和完善机制健全、运行规范、服务周到、指导监督有力的人才市场体系，优化人才资源配置，规范人才市场活动，维护人才、用人单位和人才中介服务机构的合法权益，根据有关法律、法规，制定本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本规定所称的人才市场管理，是指对人才中介服务机构从事人才中介服务、用人单位招聘和个人应聘以及与之相关活动的管理。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人才市场服务的对象是指各类用人单位和具有中专以上学历或取得专业技术资格的人员，以及其他从事专业技术或管理工作的人员。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人才市场活动应当遵守国家的法律、法规及政策规定，坚持公开、平等、竞争、择优的原则，实行单位自主用人，个人自主择业。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县级以上政府人事行政部门是人才市场的综合管理部门，县级以上工商行政管理部门在职责范围内依法监督管理人才市场。</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第二章 人才中介服务机构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本规定所称人才中介服务机构是指为用人单位和人才提供中介服务及其他相关服务的专营或兼营的组织。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人才中介服务机构的设置应当符合经济和社会发展的需要，根据人才市场发展的要求，统筹规划，合理布局。</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 设立人才中介服务机构应具备下列条件：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（一）有与开展人才中介业务相适应的场所、设施；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（二）有5名以上大专以上学历、取得人才中介服务资格证书的专职工作人员；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（三）有健全可行的工作章程和制度；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（四）有独立承担民事责任的能力；</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（五）具备相关法律、法规规定的其他条件。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设立人才中介服务机构，可以通过信函、电报、电传、传真、电子数据交换和电子邮件等方式向政府人事行政部门提出申请，并按本规定第六条的要求提交有关证明材料，但学历证明除外。其中设立固定人才交流场所的，须做专门的说明。</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未经政府人事行政部门批准，不得设立人才中介服务机构。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设立人才中介服务机构应当依据管理权限由县级以上政府人事行政部门（以下简称审批机关）审批。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国务院各部委、直属机构及其直属在京事业单位和在京中央直管企业、全国性社团申请设立人才中介服务机构，由人事部审批。中央在地方所属单位申请设立人才中介服务机构，由所在地的省级政府人事行政部门审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人才中介服务机构设立分支机构的，应当在征得原审批机关的书面同意后，由分支机构所在地政府人事行政部门审批。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政府人事行政部门应当建立完善人才中介服务机构许可制度，并在行政机关网站公布审批程序、期限和需要提交的全部材料的目录，以及批准设立的人才中介服务机构的名录等信息。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 审批机关应当在接到设立人才中介服务机构申请报告之日起二十日内审核完毕，二十日内不能作出决定的，经本行政机关负责人批准，可以延长十日，并应当将延长期限的理由告知申请人。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批准同意的，发给《人才中介服务许可证》（以下简称许可证），并应当在作出决定之日起十日内向申请人颁发、送达许可证，不同意的应当书面通知申请人，并说明理由。</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第十条 互联网信息服务提供者专营或兼营人才信息网络中介服务的，必须申领许可证。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第十一条 人才中介服务机构可以从事下列业务：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（一）人才供求信息的收集、整理、储存、发布和咨询服务；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（二）人才信息网络服务；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（三）人才推荐；</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（四）人才招聘；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（五）人才培训；</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（六）人才测评；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（七）法规、规章规定的其他有关业务。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审批机关可以根据人才中介服务机构所在地区或行业的经济、社会发展需要以及人才中介服务机构自身的设备条件、人员和管理情况等，批准其开展一项或多项业务。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第十二条 人才中介服务机构应当依法开展经营业务活动，不得超越许可证核准的业务范围经营；不得采取不正当竞争手段从事中介活动；不得提供虚假信息或作虚假承诺。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第十三条 人才中介服务机构应当公开服务内容和工作程序，公布收费项目和标准。收费项目和标准，应当符合国家和省、自治区、直辖市的有关规定。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第十四条 审批机关负责对其批准成立的人才中介服务机构依法进行检查或抽查，并可以查阅或者要求其报送有关材料。人才中介服务机构应接受检查，并如实提供有关情况和材料。审批机关应公布检查结果。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第十五条 人才中介服务机构有改变名称、住所、经营范围、法定代表人以及停业、终止等情形的，应当按原审批程序办理变更或者注销登记手续。</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第十六条 人才中介服务机构可以建立行业组织，协调行业内部活动，促进公平竞争，提高服务质量，规范职业道德，维护行业成员的合法权益。</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第三章 人事代理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第十七条 人才中介服务机构可在规定业务范围内接受用人单位和个人委托，从事各类人事代理服务。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第十八条 开展以下人事代理业务必须经过政府人事行政部门的授权。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流动人员人事档案管理；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因私出国政审；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在规定的范围内申报或组织评审专业技术职务任职资格；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 转正定级和工龄核定；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 大中专毕业生接收手续；</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 其他需经授权的人事代理事项。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第十九条 人事代理方式可由单位集体委托代理，也可由个人委托代理；可多项委托代理，也可单项委托代理；可单位全员委托代理，也可部分人员委托代理。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第二十条 单位办理委托人事代理，须向代理机构提交有效证件以及委托书，确定委托代理项目。经代理机构审定后，由代理机构与委托单位签定人事代理合同书，明确双方的权利和义务，确立人事代理关系。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个人委托办理人事代理，根据委托者的不同情况，须向代理机构提交有关证件复印件以及与代理有关的证明材料。经代理机构审定后，由代理机构与个人签订人事代理合同书，确立人事代理关系。</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第四章 招聘与应聘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第二十一条 人才中介服务机构举办人才交流会的，应当制定相应的组织实施办法、应急预案和安全保卫工作方案，并对参加人才交流会的招聘单位的主体资格真实性和招用人员简章真实性进行核实，对招聘中的各项活动进行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第二十二条 用人单位可以通过委托人才中介服务机构、参加人才交流会、在公共媒体和互联网发布信息以及其他合法方式招聘人才。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第二十三条 用人单位公开招聘人才，应当出具有关部门批准其设立的文件或营业执照（副本），并如实公布拟聘用人员的数量、岗位和条件。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用人单位在招聘人才时，不得以民族、宗教信仰为由拒绝聘用或者提高聘用标准；除国家规定的不适合妇女工作的岗位外，不得以性别为由拒绝招聘妇女或提高对妇女的招聘条件。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第二十四条 用人单位招聘人才，不得以任何名义向应聘者收取费用，不得有欺诈行为或采取其他方式谋取非法利益。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第二十五条 人才中介服务机构通过各种形式、在各种媒体（含互联网）为用人单位发布人才招聘广告，不得超出许可业务范围。广告发布者不得为超出许可业务范围或无许可证的中介服务机构发布人才招聘广告。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第二十六条 用人单位不得招聘下列人员：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（一）正在承担国家、省重点工程、科研项目的技术和管理的主要人员，未经单位或主管部门同意的；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（二）由国家统一派出而又未满轮换年限的赴新疆、西藏工作的人员；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（三）正在从事涉及国家安全或重要机密工作的人员；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（四）有违法违纪嫌疑正在依法接受审查尚未结案的人员；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（五）法律、法规规定暂时不能流动的其他特殊岗位的人员。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第二十七条 人才应聘可以通过人才中介服务机构、人才信息网络、人才交流会或直接与用人单位联系等形式进行。应聘时出具的证件以及履历等相关材料，必须真实、有效。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第二十八条 应聘人才离开原单位，应当按照国家的有关政策规定，遵守与原单位签定的合同或协议，不得擅自离职。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通过辞职或调动方式离开原单位的，应当按照国家的有关辞职、调动的规定办理手续。</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第二十九条 对于符合国家人才流动政策规定的应聘人才，所在单位应当及时办理有关手续，按照国家有关规定为应聘人才提供证明文件以及相关材料，不得在国家规定之外另行设置限制条件。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应聘人才凡经单位出资培训的，如个人与单位订有合同，培训费问题按合同规定办理；没有合同的，单位可以适当收取培训费，收取标准按培训后回单位服务的年限，按每年递减20%的比例计算。</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第三十条 应聘人才在应聘时和离开原单位后，不得带走原单位的技术资料和设备器材等，不得侵犯原单位的知识产权、商业秘密及其他合法权益。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第三十一条 用人单位与应聘人才确定聘用关系后，应当在平等自愿、协商一致的基础上，依法签定聘用合同或劳动合同。</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第五章 罚则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第三十二条 违反本规定，未经政府人事行政部门批准擅自设立人才中介服务机构或从事人才中介服务活动的，由县级以上政府人事行政部门责令停办，并处10000元以下罚款；有违法所得的，可处以不超过违法所得3倍的罚款，但最高不得超过30000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第三十三条 人才中介服务机构违反本规定，擅自扩大许可业务范围、不依法接受检查或提供虚假材料，不按规定办理许可证变更等手续的，由县级以上政府人事行政部门予以警告，可并处10000元以下罚款；情节严重的，责令停业整顿，有违法所得的，没收违法所得，并可处以不超过违法所得3倍的罚款，但最高不得超过30000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第三十四条 违反本规定，未经政府人事行政部门授权从事人事代理业务的，由县级以上政府人事行政部门责令立即停办，并处10000元以下罚款；有违法所得的，可处以不超过违法所得3倍的罚款，但最高不得超过30000元；情节严重的，并责令停业整顿。</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第三十五条 人才中介服务机构违反本规定，超出许可业务范围接受代理业务的，由县级以上政府人事行政部门予以警告，限期改正，并处10000元以下罚款。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第三十六条 用人单位违反本规定，以民族、性别、宗教信仰为由拒绝聘用或者提高聘用标准的，招聘不得招聘人员的，以及向应聘者收取费用或采取欺诈等手段谋取非法利益的，由县级以上政府人事行政部门责令改正；情节严重的，并处10000元以下罚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第三十七条 个人违反本规定给原单位造成损失的，应当承担赔偿责任。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第三十八条 用人单位、人才中介服务机构、广告发布者发布虚假人才招聘广告的，由工商行政管理部门依照《广告法》第三十七条处罚。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人才中介服务机构超出许可业务范围发布广告、广告发布者为超出许可业务范围或无许可证的中介服务机构发布广告的，由工商行政管理部门处以10000元以下罚款；有违法所得的，可处以不超过违法所得3倍的罚款，但最高不得超过30000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第三十九条 人才中介活动违反工商行政管理规定的，由工商行政管理部门依照有关规定予以查处。</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第六章 附则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第四十条 本规定由人事部、国家工商行政管理总局负责解释。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第四十一条 本规定自2001年10月1日起施行。1996年1月29日人事部发布的《人才市场管理暂行规定》（人发〔1996〕11号）同时废止。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38.《就业服务与就业管理规定(2022修订)》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发文机构：人力资源和社会保障部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文号：中华人民共和国人力资源和社会保障部令第47号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（2001年9月11日人事部、国家工商行政管理总局令第1号公布 根据2005年3月22日《人事部、国家工商行政管理总局关于修改&lt;人才市场管理规定&gt;的决定》第一次修订 根据2015年4月30日《人力资源社会保障部关于修改部分规章的决定》第二次修订 根据2019年12月9日《人力资源社会保障部关于修改部分规章的决定》第三次修订 根据2019年12月31日《人力资源社会保障部关于修改部分规章的决定》第四次修订）</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第一章 总则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了建立和完善机制健全、运行规范、服务周到、指导监督有力的人才市场体系，优化人才资源配置，规范人才市场活动，维护人才、用人单位和人才中介服务机构的合法权益，根据有关法律、法规，制定本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本规定所称的人才市场管理，是指对人才中介服务机构从事人才中介服务、用人单位招聘和个人应聘以及与之相关活动的管理。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人才市场服务的对象是指各类用人单位和具有中专以上学历或取得专业技术资格的人员，以及其他从事专业技术或管理工作的人员。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人才市场活动应当遵守国家的法律、法规及政策规定，坚持公开、平等、竞争、择优的原则，实行单位自主用人，个人自主择业。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县级以上政府人事行政部门是人才市场的综合管理部门，县级以上工商行政管理部门在职责范围内依法监督管理人才市场。</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第二章 人才中介服务机构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本规定所称人才中介服务机构是指为用人单位和人才提供中介服务及其他相关服务的专营或兼营的组织。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人才中介服务机构的设置应当符合经济和社会发展的需要，根据人才市场发展的要求，统筹规划，合理布局。</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 设立人才中介服务机构应具备下列条件：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（一）有与开展人才中介业务相适应的场所、设施；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（二）有5名以上大专以上学历、取得人才中介服务资格证书的专职工作人员；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（三）有健全可行的工作章程和制度；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（四）有独立承担民事责任的能力；</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（五）具备相关法律、法规规定的其他条件。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设立人才中介服务机构，可以通过信函、电报、电传、传真、电子数据交换和电子邮件等方式向政府人事行政部门提出申请，并按本规定第六条的要求提交有关证明材料，但学历证明除外。其中设立固定人才交流场所的，须做专门的说明。</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未经政府人事行政部门批准，不得设立人才中介服务机构。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设立人才中介服务机构应当依据管理权限由县级以上政府人事行政部门（以下简称审批机关）审批。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国务院各部委、直属机构及其直属在京事业单位和在京中央直管企业、全国性社团申请设立人才中介服务机构，由人事部审批。中央在地方所属单位申请设立人才中介服务机构，由所在地的省级政府人事行政部门审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人才中介服务机构设立分支机构的，应当在征得原审批机关的书面同意后，由分支机构所在地政府人事行政部门审批。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政府人事行政部门应当建立完善人才中介服务机构许可制度，并在行政机关网站公布审批程序、期限和需要提交的全部材料的目录，以及批准设立的人才中介服务机构的名录等信息。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 审批机关应当在接到设立人才中介服务机构申请报告之日起二十日内审核完毕，二十日内不能作出决定的，经本行政机关负责人批准，可以延长十日，并应当将延长期限的理由告知申请人。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批准同意的，发给《人才中介服务许可证》（以下简称许可证），并应当在作出决定之日起十日内向申请人颁发、送达许可证，不同意的应当书面通知申请人，并说明理由。</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第十条 互联网信息服务提供者专营或兼营人才信息网络中介服务的，必须申领许可证。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第十一条 人才中介服务机构可以从事下列业务：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（一）人才供求信息的收集、整理、储存、发布和咨询服务；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（二）人才信息网络服务；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（三）人才推荐；</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（四）人才招聘；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（五）人才培训；</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（六）人才测评；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（七）法规、规章规定的其他有关业务。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审批机关可以根据人才中介服务机构所在地区或行业的经济、社会发展需要以及人才中介服务机构自身的设备条件、人员和管理情况等，批准其开展一项或多项业务。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第十二条 人才中介服务机构应当依法开展经营业务活动，不得超越许可证核准的业务范围经营；不得采取不正当竞争手段从事中介活动；不得提供虚假信息或作虚假承诺。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第十三条 人才中介服务机构应当公开服务内容和工作程序，公布收费项目和标准。收费项目和标准，应当符合国家和省、自治区、直辖市的有关规定。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第十四条 审批机关负责对其批准成立的人才中介服务机构依法进行检查或抽查，并可以查阅或者要求其报送有关材料。人才中介服务机构应接受检查，并如实提供有关情况和材料。审批机关应公布检查结果。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第十五条 人才中介服务机构有改变名称、住所、经营范围、法定代表人以及停业、终止等情形的，应当按原审批程序办理变更或者注销登记手续。</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第十六条 人才中介服务机构可以建立行业组织，协调行业内部活动，促进公平竞争，提高服务质量，规范职业道德，维护行业成员的合法权益。</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第三章 人事代理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第十七条 人才中介服务机构可在规定业务范围内接受用人单位和个人委托，从事各类人事代理服务。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第十八条 开展以下人事代理业务必须经过政府人事行政部门的授权。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流动人员人事档案管理；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因私出国政审；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在规定的范围内申报或组织评审专业技术职务任职资格；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 转正定级和工龄核定；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 大中专毕业生接收手续；</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 其他需经授权的人事代理事项。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第十九条 人事代理方式可由单位集体委托代理，也可由个人委托代理；可多项委托代理，也可单项委托代理；可单位全员委托代理，也可部分人员委托代理。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第二十条 单位办理委托人事代理，须向代理机构提交有效证件以及委托书，确定委托代理项目。经代理机构审定后，由代理机构与委托单位签定人事代理合同书，明确双方的权利和义务，确立人事代理关系。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个人委托办理人事代理，根据委托者的不同情况，须向代理机构提交有关证件复印件以及与代理有关的证明材料。经代理机构审定后，由代理机构与个人签订人事代理合同书，确立人事代理关系。</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第四章 招聘与应聘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第二十一条 人才中介服务机构举办人才交流会的，应当制定相应的组织实施办法、应急预案和安全保卫工作方案，并对参加人才交流会的招聘单位的主体资格真实性和招用人员简章真实性进行核实，对招聘中的各项活动进行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第二十二条 用人单位可以通过委托人才中介服务机构、参加人才交流会、在公共媒体和互联网发布信息以及其他合法方式招聘人才。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第二十三条 用人单位公开招聘人才，应当出具有关部门批准其设立的文件或营业执照（副本），并如实公布拟聘用人员的数量、岗位和条件。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用人单位在招聘人才时，不得以民族、宗教信仰为由拒绝聘用或者提高聘用标准；除国家规定的不适合妇女工作的岗位外，不得以性别为由拒绝招聘妇女或提高对妇女的招聘条件。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第二十四条 用人单位招聘人才，不得以任何名义向应聘者收取费用，不得有欺诈行为或采取其他方式谋取非法利益。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第二十五条 人才中介服务机构通过各种形式、在各种媒体（含互联网）为用人单位发布人才招聘广告，不得超出许可业务范围。广告发布者不得为超出许可业务范围或无许可证的中介服务机构发布人才招聘广告。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第二十六条 用人单位不得招聘下列人员：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（一）正在承担国家、省重点工程、科研项目的技术和管理的主要人员，未经单位或主管部门同意的；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（二）由国家统一派出而又未满轮换年限的赴新疆、西藏工作的人员；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（三）正在从事涉及国家安全或重要机密工作的人员；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（四）有违法违纪嫌疑正在依法接受审查尚未结案的人员；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（五）法律、法规规定暂时不能流动的其他特殊岗位的人员。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第二十七条 人才应聘可以通过人才中介服务机构、人才信息网络、人才交流会或直接与用人单位联系等形式进行。应聘时出具的证件以及履历等相关材料，必须真实、有效。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第二十八条 应聘人才离开原单位，应当按照国家的有关政策规定，遵守与原单位签定的合同或协议，不得擅自离职。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通过辞职或调动方式离开原单位的，应当按照国家的有关辞职、调动的规定办理手续。</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第二十九条 对于符合国家人才流动政策规定的应聘人才，所在单位应当及时办理有关手续，按照国家有关规定为应聘人才提供证明文件以及相关材料，不得在国家规定之外另行设置限制条件。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应聘人才凡经单位出资培训的，如个人与单位订有合同，培训费问题按合同规定办理；没有合同的，单位可以适当收取培训费，收取标准按培训后回单位服务的年限，按每年递减20%的比例计算。</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第三十条 应聘人才在应聘时和离开原单位后，不得带走原单位的技术资料和设备器材等，不得侵犯原单位的知识产权、商业秘密及其他合法权益。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第三十一条 用人单位与应聘人才确定聘用关系后，应当在平等自愿、协商一致的基础上，依法签定聘用合同或劳动合同。</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第五章 罚则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第三十二条 违反本规定，未经政府人事行政部门批准擅自设立人才中介服务机构或从事人才中介服务活动的，由县级以上政府人事行政部门责令停办，并处10000元以下罚款；有违法所得的，可处以不超过违法所得3倍的罚款，但最高不得超过30000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第三十三条 人才中介服务机构违反本规定，擅自扩大许可业务范围、不依法接受检查或提供虚假材料，不按规定办理许可证变更等手续的，由县级以上政府人事行政部门予以警告，可并处10000元以下罚款；情节严重的，责令停业整顿，有违法所得的，没收违法所得，并可处以不超过违法所得3倍的罚款，但最高不得超过30000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第三十四条 违反本规定，未经政府人事行政部门授权从事人事代理业务的，由县级以上政府人事行政部门责令立即停办，并处10000元以下罚款；有违法所得的，可处以不超过违法所得3倍的罚款，但最高不得超过30000元；情节严重的，并责令停业整顿。</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第三十五条 人才中介服务机构违反本规定，超出许可业务范围接受代理业务的，由县级以上政府人事行政部门予以警告，限期改正，并处10000元以下罚款。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第三十六条 用人单位违反本规定，以民族、性别、宗教信仰为由拒绝聘用或者提高聘用标准的，招聘不得招聘人员的，以及向应聘者收取费用或采取欺诈等手段谋取非法利益的，由县级以上政府人事行政部门责令改正；情节严重的，并处10000元以下罚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第三十七条 个人违反本规定给原单位造成损失的，应当承担赔偿责任。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第三十八条 用人单位、人才中介服务机构、广告发布者发布虚假人才招聘广告的，由工商行政管理部门依照《广告法》第三十七条处罚。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人才中介服务机构超出许可业务范围发布广告、广告发布者为超出许可业务范围或无许可证的中介服务机构发布广告的，由工商行政管理部门处以10000元以下罚款；有违法所得的，可处以不超过违法所得3倍的罚款，但最高不得超过30000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第三十九条 人才中介活动违反工商行政管理规定的，由工商行政管理部门依照有关规定予以查处。</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第六章 附则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第四十条 本规定由人事部、国家工商行政管理总局负责解释。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第四十一条 本规定自2001年10月1日起施行。1996年1月29日人事部发布的《人才市场管理暂行规定》（人发〔1996〕11号）同时废止。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39.《关于贯彻&lt;企业职工患病或非因工负伤医疗期规定&gt;的通知》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发文机构：劳动和社会保障部(含劳动部)(已撤销)</w:t>
      </w:r>
      <w:r>
        <w:rPr>
          <w:rFonts w:hint="eastAsia" w:ascii="宋体" w:hAnsi="宋体" w:eastAsia="宋体" w:cs="宋体"/>
          <w:sz w:val="24"/>
          <w:szCs w:val="24"/>
        </w:rPr>
        <w:tab/>
      </w:r>
      <w:r>
        <w:rPr>
          <w:rFonts w:hint="eastAsia" w:ascii="宋体" w:hAnsi="宋体" w:eastAsia="宋体" w:cs="宋体"/>
          <w:sz w:val="24"/>
          <w:szCs w:val="24"/>
        </w:rPr>
        <w:t xml:space="preserve">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文号：劳部发〔1995〕236号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劳部发〔1995〕236号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各省、自治区、直辖市及计划单列市劳动（劳动人事）厅（局）：</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１９９４年１２月１日，我部发布了《企业职工患病或非因工负伤医疗期规定》（劳部发〔１９９４〕４７９号，以下简称《医疗期规定》）后，一些企业和地方劳动部门反映，《医疗期规定》中医疗期最长为２４个月，时间过短，限制较死，在实际执行中遇到一定困难，要求适当延长医疗期，并要求进一步明确计算医疗期的起止时间。经研究，现对贯彻《医疗期规定》提出以下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、关于医疗期的计算问题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１．医疗期计算应从病休第一天开始，累计计算。如：应享受三个月医疗期的职工，如果从１９９５年３月５日起第一次病休，那么，该职工的医疗期应在３月５日至９月５日之间确定，在此期间累计病休三个月即视为医疗期满。其他依此类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２．病休期间，公休、假日和法定节日包括在内。</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、关于特殊疾病的医疗期问题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根据目前的实际情况，对某些患特殊疾病（如癌症、精神病、瘫痪等）的职工，在２４个月内尚不能痊愈的，经企业和劳动主管部门批准，可以适当延长医疗期。</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各省、自治区、直辖市在实施《医疗期规定》时，可根据当地实际情况，抓紧制定具体细则，并及时报我部备案。</w:t>
      </w:r>
    </w:p>
    <w:p>
      <w:pPr>
        <w:pageBreakBefore w:val="0"/>
        <w:kinsoku/>
        <w:wordWrap/>
        <w:overflowPunct/>
        <w:topLinePunct w:val="0"/>
        <w:autoSpaceDE/>
        <w:autoSpaceDN/>
        <w:bidi w:val="0"/>
        <w:adjustRightInd/>
        <w:spacing w:after="157" w:afterLines="50" w:line="360" w:lineRule="auto"/>
        <w:ind w:firstLine="480" w:firstLineChars="200"/>
        <w:jc w:val="right"/>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劳 动 部</w:t>
      </w:r>
    </w:p>
    <w:p>
      <w:pPr>
        <w:pageBreakBefore w:val="0"/>
        <w:kinsoku/>
        <w:wordWrap/>
        <w:overflowPunct/>
        <w:topLinePunct w:val="0"/>
        <w:autoSpaceDE/>
        <w:autoSpaceDN/>
        <w:bidi w:val="0"/>
        <w:adjustRightInd/>
        <w:spacing w:after="157" w:afterLines="50" w:line="360" w:lineRule="auto"/>
        <w:ind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一九九五年五月二十三日</w:t>
      </w: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textAlignment w:val="auto"/>
        <w:rPr>
          <w:rFonts w:hint="eastAsia" w:ascii="宋体" w:hAnsi="宋体" w:eastAsia="宋体" w:cs="宋体"/>
          <w:sz w:val="24"/>
          <w:szCs w:val="24"/>
        </w:rPr>
      </w:pPr>
    </w:p>
    <w:p>
      <w:pPr>
        <w:pageBreakBefore w:val="0"/>
        <w:tabs>
          <w:tab w:val="left" w:pos="6698"/>
        </w:tabs>
        <w:kinsoku/>
        <w:wordWrap/>
        <w:overflowPunct/>
        <w:topLinePunct w:val="0"/>
        <w:autoSpaceDE/>
        <w:autoSpaceDN/>
        <w:bidi w:val="0"/>
        <w:adjustRightInd/>
        <w:snapToGrid w:val="0"/>
        <w:spacing w:after="157" w:afterLines="50" w:line="360" w:lineRule="auto"/>
        <w:ind w:firstLine="480" w:firstLineChars="200"/>
        <w:jc w:val="left"/>
        <w:textAlignment w:val="auto"/>
        <w:rPr>
          <w:rFonts w:hint="eastAsia" w:ascii="宋体" w:hAnsi="宋体" w:eastAsia="宋体" w:cs="宋体"/>
          <w:bCs/>
          <w:kern w:val="44"/>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40.《国务院关于进一步深化城镇住房制度改革加快住房建设的通知》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发文机构：国务院</w:t>
      </w:r>
      <w:r>
        <w:rPr>
          <w:rFonts w:hint="eastAsia" w:ascii="宋体" w:hAnsi="宋体" w:eastAsia="宋体" w:cs="宋体"/>
          <w:sz w:val="24"/>
          <w:szCs w:val="24"/>
        </w:rPr>
        <w:tab/>
      </w:r>
      <w:r>
        <w:rPr>
          <w:rFonts w:hint="eastAsia" w:ascii="宋体" w:hAnsi="宋体" w:eastAsia="宋体" w:cs="宋体"/>
          <w:sz w:val="24"/>
          <w:szCs w:val="24"/>
        </w:rPr>
        <w:t xml:space="preserve">                       文号：国发〔1998〕23号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各省、自治区、直辖市人民政府，国务院各部委、各直属机构：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为贯彻党的十五大精神，进一步深化城镇住房制度改革，加快住房建设，现就有关问题通知如下：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、指导思想、目标和基本原则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深化城镇住房制度改革的指导思想是：稳步推进住房商品化、社会化，逐步建立适应社会主义市场经济体制和我国国情的城镇住房新制度；加快住房建设，促使住宅业成为新的经济增长点，不断满足城镇居民日益增长的住房需求。</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（二）深化城镇住房制度改革的目标是：停止住房实物分配，逐步实行住房分配货币化；建立和完善以经济适用住房为主的多层次城镇住房供应体系；发展住房金融，培育和规范住房交易市场。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深化城镇住房制度改革工作的基本原则是：坚持在国家统一政策目标指导下，地方分别决策，因地制宜，量力而行；坚持国家、单位和个人合理负担；坚持“新房新制度、老房老办法”，平稳过渡，综合配套。</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、停止住房实物分配，逐步实行住房分配货币化</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１９９８年下半年开始停止住房实物分配，逐步实行住房分配货币化，具体时间、步骤由各省、自治区、直辖市人民政府根据本地实际确定。停止住房实物分配后，新建经济适用住房原则上只售不租。职工购房资金来源主要有：职工工资，住房公积金，个人住房贷款，以及有的地方由财政、单位原有住房建设资金转化的住房补贴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全面推行和不断完善住房公积金制度。到１９９９年底，职工个人和单位住房公积金的缴交率应不低于５％，有条件的地区可适当提高。要建立健全职工个人住房公积金帐户，进一步提高住房公积金的归集率，继续按照“房委会决策，中心运作，银行专户，财政监督”的原则，加强住房公积金管理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停止住房实物分配后，房价收入比（即本地区一套建筑面积为６０平方米的经济适用住房的平均价格与双职工家庭年平均工资之比）在４倍以上，且财政、单位原有住房建设资金可转化为住房补贴的地区，可以对无房和住房面积未达到规定标准的职工实行住房补贴。住房补贴的具体办法，由市（县）人民政府根据本地实际情况制订，报省、自治区、直辖市人民政府批准后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、建立和完善以经济适用住房为主的住房供应体系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对不同收入家庭实行不同的住房供应政策。最低收入家庭租赁由政府或单位提供的廉租住房；中低收入家庭购买经济适用住房；其他收入高的家庭购买、租赁市场价商品住房。住房供应政策具体办法，由市（县）人民政府制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调整住房投资结构，重点发展经济适用住房（安居工程），加快解决城镇住房困难居民的住房问题。新建的经济适用住房出售价格实行政府指导价，按保本微利原则确定。其中经济适用住房的成本包括征地和拆迁补偿费、勘察设计和前期工程费、建安工程费、住宅小区基础设施建设费（含小区非营业性配套公建费）、管理费、贷款利息和税金等７项因素，利润控制在３％以下。要采取有效措施，取消各种不合理收费，特别是降低征地和拆迁补偿费，切实降低经济适用住房建设成本，使经济适用住房价格与中低收入家庭的承受能力相适应，促进居民购买住房。</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（九）廉租住房可以从腾退的旧公有住房中调剂解决，也可以由政府或单位出资兴建。廉租住房的租金实行政府定价。具体标准由市（县）人民政府制定。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（十）购买经济适用住房和承租廉租住房实行申请、审批制度。具体办法由市（县）人民政府制定。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 、继续推进现有公有住房改革，培育和规范住房交易市场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一）按照《国务院关于深化城镇住房制度改革的决定》（国发〔１９９４〕４３号，以下简称《决定》）规定，继续推进租金改革。租金改革要考虑职工的承受能力，与提高职工工资相结合。租金提高后，对家庭确有困难的离退休职工、民政部门确定的社会救济对象和非在职的优抚对象等，各地可根据实际情况制定减、免政策。</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二）按照《决定》规定，进一步搞好现有公有住房出售工作，规范出售价格。从１９９８年下半年起，出售现有公有住房，原则上实行成本价，并与经济适用住房房价相衔接。要保留足够的公有住房供最低收入家庭廉价租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校园内不能分割及封闭管理的住房不能出售，教师公寓等周转用房不得出售。具体办法按教育部、建设部有关规定执行。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三）要在对城镇职工家庭住房状况进行认真普查，清查和纠正住房制度改革过程中的违纪违规行为，建立个人住房档案，制定办法，先行试点的基础上，并经省、自治区、直辖市人民政府批准，稳步开放已购公有住房和经济适用住房的交易市场。已购公有住房和经济适用住房上市交易实行准入制度，具体办法由建设部会同有关部门制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 、采取扶持政策，加快经济适用住房建设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（十四）经济适用住房建设应符合土地利用总体规划和城市总体规划，坚持合理利用土地、节约用地的原则。经济适用住房建设用地应在建设用地年度计划中统筹安排，并采取行政划拨方式供应。</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五）各地可以从本地实际出发，制定对经济适用住房建设的扶持政策。要控制经济适用住房设计和建设标准，大力降低征地拆迁费用，理顺城市建设配套资金来源，控制开发建设利润。停止征收商业网点建设费，不再无偿划拨经营性公建设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（十六）经济适用住房的开发建设应实行招标投标制度，用竞争方式确定开发建设单位。要严格限制工程环节的不合理转包，加强对开发建设企业的成本管理和监控。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（十七）在符合城市总体规划和坚持节约用地的前提下，可以继续发展集资建房和合作建房，多渠道加快经济适用住房建设。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（十八）完善住宅小区的竣工验收制度，推行住房质量保证书制度、住房和设备及部件的质量赔偿制度和质量保险制度，提高住房工程质量。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（十九）经济适用住房建设要注重节约能源，节约原材料。应加快住宅产业现代化的步伐，大力推广性能好、价格合理的新材料和住宅部件，逐步建立标准化、集约化、系列化的住宅部件、配件生产供应方式。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 、发展住房金融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（二十）扩大个人住房贷款的发放范围，所有商业银行在所有城镇均可发放个人住房贷款。取消对个人住房贷款的规模限制，适当放宽个人住房贷款的贷款期限。</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（二十一）对经济适用住房开发建设贷款，实行指导性计划管理。商业银行在资产负债比例管理要求内，优先发放经济适用住房开发建设贷款。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（二十二）完善住房产权抵押登记制度，发展住房贷款保险，防范贷款风险，保证贷款安全。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（二十三）调整住房公积金贷款方向，主要用于职工个人购买、建造、大修理自住住房贷款。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（二十四）发展住房公积金贷款与商业银行贷款相结合的组合住房贷款业务。住房资金管理机构和商业银行要简化手续，提高服务效率。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 、加强住房物业管理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（二十五）加快改革现行的住房维修、管理体制，建立业主自治与物业管理企业专业管理相结合的社会化、专业化、市场化的物业管理体制。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（二十六）加强住房售后的维修管理，建立住房共用部位、设备和小区公共设施专项维修资金，并健全业主对专项维修资金管理和使用的监督制度。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十七）物业管理企业要加强内部管理，努力提高服务质量，向用户提供质价相符的服务，不得只收费不服务或多收费少服务，切实减轻住户负担。物业管理要引入竞争机制，促进管理水平的提高。有关主管部门要加强对物业管理企业的监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 、加强领导，统筹安排，保证改革的顺利实施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十八）各级地方人民政府要切实加强对城镇住房制度改革工作的领导。各地可根据本通知精神，结合本地区实际制定具体的实施方案，报经省、自治区、直辖市人民政府批准后实施。建设部要会同有关部门根据本通知要求抓紧制定配套政策，并加强对地方工作的指导和监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（二十九）加强舆论引导，做好宣传工作，转变城镇居民住房观念，保证城镇住房制度改革的顺利实施。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十）严肃纪律，加强监督检查。对违反《决定》和本通知精神，继续实行无偿实物分配住房，低价出售公有住房，变相增加住房补贴，用成本价或低于成本价超标出售、购买公有住房，公房私租牟取暴利等行为，各级监察部门要认真查处，从严处理。国务院责成建设部会同监察部等有关部门监督检查本通知的贯彻执行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本通知自发布之日起实行。原有的有关政策和规定，凡与本通知不一致的，一律以本通知为准。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2"/>
        <w:pageBreakBefore w:val="0"/>
        <w:numPr>
          <w:ilvl w:val="0"/>
          <w:numId w:val="0"/>
        </w:numPr>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41.</w:t>
      </w:r>
      <w:r>
        <w:rPr>
          <w:rFonts w:hint="eastAsia" w:ascii="宋体" w:hAnsi="宋体" w:eastAsia="宋体" w:cs="宋体"/>
          <w:sz w:val="24"/>
          <w:szCs w:val="24"/>
        </w:rPr>
        <w:t>《北京市进一步深化城镇住房制度改革、加快住房建设实施方案》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发文机构：北京市政府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default" w:eastAsiaTheme="minorEastAsia"/>
          <w:lang w:val="en-US" w:eastAsia="zh-CN"/>
        </w:rPr>
      </w:pPr>
      <w:r>
        <w:rPr>
          <w:rFonts w:hint="eastAsia" w:ascii="宋体" w:hAnsi="宋体" w:eastAsia="宋体" w:cs="宋体"/>
          <w:sz w:val="24"/>
          <w:szCs w:val="24"/>
        </w:rPr>
        <w:t>文号：京发〔1999〕21号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"http://20.2.2.91:18081/" \l "/detail/chl/ea8df74579120ababdfb"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国务院关于进一步深化城镇住房制度改革加快住房建设的通知</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》（国发〔１９９８〕２３号，以下简称《通知》）和《中共中央办公厅国务院办公厅关于转发</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"http://20.2.2.91:18081/" \l "/detail/chl/f86fec98200868fdbdfb"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建设部等单位关于〈在京中央和国家机关进一步深化住房制度改革实施方案〉的通知</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）（厅字〔１９９９〕１０号）精神，结合本市实际情况，制定本方案。</w:t>
      </w:r>
      <w:r>
        <w:rPr>
          <w:rFonts w:hint="eastAsia" w:ascii="宋体" w:hAnsi="宋体" w:eastAsia="宋体" w:cs="宋体"/>
          <w:sz w:val="24"/>
          <w:szCs w:val="24"/>
          <w:lang w:val="en-US" w:eastAsia="zh-CN"/>
        </w:rPr>
        <w:br w:type="textWrapping"/>
      </w:r>
      <w:bookmarkStart w:id="1" w:name="tiao_1"/>
      <w:bookmarkEnd w:id="1"/>
      <w:r>
        <w:rPr>
          <w:rFonts w:hint="eastAsia" w:ascii="宋体" w:hAnsi="宋体" w:eastAsia="宋体" w:cs="宋体"/>
          <w:sz w:val="24"/>
          <w:szCs w:val="24"/>
          <w:lang w:val="en-US" w:eastAsia="zh-CN"/>
        </w:rPr>
        <w:t>　　一、指导思想、主要内容和基本原则</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一）本市进一步深化城镇住房制度改革的指导思想是：按照建立与社会主义市场经济体制相适应的新的城镇住房制度的要求，稳步推进住房商品化、社会化，加快住房建设，促进住宅业成为首都经济新的增长点，不断满足城镇居民日益增长的住房需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二）本市进一步深化城镇住房制度改革的主要内容是：停止住房实物分配，进一步完善住房公积金制度，建立职工住房补贴制度，逐步实行住房分配货币化；继续推进现有公有住房改革，加快实现住房商品化；建立和完善面向不同收入家庭的多层次城镇住房供应体系；发展住房金融；培育和规范住房交易市场，建立社会化、专业化、市场化的物业管理体制。</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三）本市进一步深化城镇住房制度改革的基本原则是：在国家统一政策的指导下，因地制宜，量力而行；国家、单位和个人合理负担；新房新制度，老房老办法，一次性补贴和按月补贴相结合，平稳过渡，综合配套；与在京中央和国家机关住房制度改革实施方案和政策衔接，协调推进。 </w:t>
      </w:r>
      <w:r>
        <w:rPr>
          <w:rFonts w:hint="eastAsia" w:ascii="宋体" w:hAnsi="宋体" w:eastAsia="宋体" w:cs="宋体"/>
          <w:sz w:val="24"/>
          <w:szCs w:val="24"/>
          <w:lang w:val="en-US" w:eastAsia="zh-CN"/>
        </w:rPr>
        <w:br w:type="textWrapping"/>
      </w:r>
      <w:bookmarkStart w:id="2" w:name="tiao_2"/>
      <w:bookmarkEnd w:id="2"/>
      <w:r>
        <w:rPr>
          <w:rFonts w:hint="eastAsia" w:ascii="宋体" w:hAnsi="宋体" w:eastAsia="宋体" w:cs="宋体"/>
          <w:sz w:val="24"/>
          <w:szCs w:val="24"/>
          <w:lang w:val="en-US" w:eastAsia="zh-CN"/>
        </w:rPr>
        <w:t>　　二、停止住房实物分配，逐步实行住房分配货币化</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一）从１９９８年底起，本市地方所属机关、企业、事业单位、社会团体停止住房实物分配，逐步实行住房分配货币化。停止住房实物分配后，新建经济适用住房和腾退的可售公有住房，除用于廉租住房外，原则上只售不租。在建立住房补贴制度、完善住房公积金制度和个人合理负担的基础上，由职工通过使用住房公积金、住房补贴和住房贷款购买住房。</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凡在１９９８年底前已开工的单位自建联建的住房，或已交纳购房预定金购买的住房，并于１９９９年底前竣工的，可按《通知》规定的办法向职工出售，也可按出售现租住公有住房的成本价向职工出售。</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（二）建立机关单位住房补贴制度。</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１．住房补贴发放对象。</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无房和住房未达到本方案规定的住房面积补贴标准的职工（含离退休职工，下同），按经济适用住房价格或市场价格购买住房（包括新建经济适用住房、腾退的可售公有住房和商品住房），均可按规定申请住房补贴。</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２．住房补贴发放方式。</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１９９８年１２月３１日（含）前已参加工作的无房职工（以下简称无房老职工），其１９９９年１月１日（含）后工作年限内的住房补贴，以及１９９８年１２月３１日后参加工作的职工（以下简称新职工）的住房补贴，均按月发放，计入职工个人帐户，比照住房公积金进行管理，专项用于住房消费。</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无房老职工１９９８年底以前工作年限内的住房补贴（包括建立住房公积金制度前的工龄补贴）采取一次性发放方式，在职工购房时，向所在单位提出申请并得到批准后，由所在单位直接付给售房人（单位）。</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１９９８年１２月３１日（含）前已参加工作而住房未达到住房面积补贴标准的职工的补差办法另行制定。</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３．住房补贴发放标准。</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无房老职工和新职工月住房补贴为职工当月标准工资（包括基础工资、职务工资、级别工资和工龄工资，下同）乘以年度月住房补贴系数。１９９９年年度月住房补贴系数为０．６６。</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无房老职工一次性发放的住房补贴额为：（职工１９９８年月均标准工资×１９９９年年度月住房补贴系数×职工１９９８年底前的工作月之和）＋（１９９９年年度工龄补贴额×职工建立住房公积金制度前的工龄×职工住房补贴建筑面积标准）</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年度工龄补贴额按出售公有住房有关工龄折扣办法计算，１９９９年年度为每平方米建筑面积１３元。</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公务员住房补贴面积（指建筑面积，下同）标准为：科级以下，６０平方米；正、副科级，７０平方米；副处级，８０平方米；正处级，９０平方米；副局级，１０５平方米；正局级，１２０平方米。</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机关工勤人员住房补贴面积标准为：技术工人中的初、中级工和２５年以下工龄的普通工人，６０平方米；技术工人中的高级工、技师和２５年（含）以上工龄的普通工人，７０平方米；技术工人中的高级技师，８０平方米。</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职工家庭实际购房面积由职工根据家庭支付能力自主决定。</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４．住房补贴资金来源。　　</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机关单位住房补贴资金的来源，包括原市和区（县）财政预算内住房建设资金划转部分、各单位出售公有住房的收入和自筹的建房资金。原市或区（县）财政预算内的住房建设资金划转部分原则上不低于原有住房建设资金投入总额。各机关单位要按规定做好原有住房资金的核对、划转工作，建立机关单位住房基金，设立住房补贴资金专户。按照效率优先，兼顾公平的原则，综合考虑职工的工龄、职务等因素，确定老职工的住房补贴的发放顺序。</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５．职工住房补贴免征个人所得税办法按财政部、国家税务总局《关于住房公积金医疗保险金养老保险金征收个人所得税的通知》（财税字〔１９９７〕１４４号）文件规定执行。</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三）事业单位住房补贴规定。停止住房实物分配后，事业单位住房补贴办法由各单位参照机关单位住房补贴办法并结合本单位实际情况自行制定，报主管部门批准后执行。事业单位职工住房补贴面积标准，由各单位在本方案规定的机关单位职工住房补贴面积标准范围内，结合本单位补贴资金来源和职工住房情况自行确定；事业单位年度月住房补贴系数按单位职工工资水平、职工住房补贴面积标准，以及单位所在地区（地段）经济适用住房基准价格测定。</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四）国有企业及其他单位住房补贴规定。停止住房实物分配后，国有企业及其他单位按有关规定，结合本单位实际制定住房补贴办法，报主管部门批准后执行。职工住房补贴标准和方式，结合本单位补贴资金来源和职工住房情况自行确定。企业住房补贴来源立足于单位原有住房基金转换，转换资金不足的可列入成本。列入成本的核定办法由市财政局制定。 </w:t>
      </w:r>
      <w:r>
        <w:rPr>
          <w:rFonts w:hint="eastAsia" w:ascii="宋体" w:hAnsi="宋体" w:eastAsia="宋体" w:cs="宋体"/>
          <w:sz w:val="24"/>
          <w:szCs w:val="24"/>
          <w:lang w:val="en-US" w:eastAsia="zh-CN"/>
        </w:rPr>
        <w:br w:type="textWrapping"/>
      </w:r>
      <w:bookmarkStart w:id="3" w:name="tiao_3"/>
      <w:bookmarkEnd w:id="3"/>
      <w:r>
        <w:rPr>
          <w:rFonts w:hint="eastAsia" w:ascii="宋体" w:hAnsi="宋体" w:eastAsia="宋体" w:cs="宋体"/>
          <w:sz w:val="24"/>
          <w:szCs w:val="24"/>
          <w:lang w:val="en-US" w:eastAsia="zh-CN"/>
        </w:rPr>
        <w:t>　　三、完善住房公积金制度、发展住房金融</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一）全面贯彻落实《住房公积金管理条件》（国务院令第２６２号），进一步完善住房公积金制度。到２０００年底，职工个人和单位住房公积金缴存比例分别达到８％，其中外商投资企业（含代表处、办事处）住房公积金缴存比例应为１０％，</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（二）按照“住房委员会决策、住房公积金管理中心运作、银行专户存储、财政监督”的原则，规范住房公积金的管理，加强对住房公积金管理的监督。按照《</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"http://20.2.2.91:18081/" \l "/detail/chl/adcf6ca9353cf5e2bdfb"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住房公积金管理条例</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》的规定，建立职工个人住房公积金帐户。住房公积金应当用于职工购买、建造、翻建、大修自住住房，任何单位和个人不得挪作他用。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三）加大人人贷款力度，支持个人住房消费。积极开办政策性个人住房担保委托贷款和商业性个人住房担保贷款，以及二者的组合贷款业务。发展新的住房金融工具，简化贷款手续，提高服务质量。完善住房贷款抵押登记制度，发展住房贷款保险和住房贷款担保业务，增强贷款风险的防范能力。 </w:t>
      </w:r>
      <w:r>
        <w:rPr>
          <w:rFonts w:hint="eastAsia" w:ascii="宋体" w:hAnsi="宋体" w:eastAsia="宋体" w:cs="宋体"/>
          <w:sz w:val="24"/>
          <w:szCs w:val="24"/>
          <w:lang w:val="en-US" w:eastAsia="zh-CN"/>
        </w:rPr>
        <w:br w:type="textWrapping"/>
      </w:r>
      <w:bookmarkStart w:id="4" w:name="tiao_4"/>
      <w:bookmarkEnd w:id="4"/>
      <w:r>
        <w:rPr>
          <w:rFonts w:hint="eastAsia" w:ascii="宋体" w:hAnsi="宋体" w:eastAsia="宋体" w:cs="宋体"/>
          <w:sz w:val="24"/>
          <w:szCs w:val="24"/>
          <w:lang w:val="en-US" w:eastAsia="zh-CN"/>
        </w:rPr>
        <w:t>　　四、继续推进现有公有住房改革，加快实现住房商品化</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一）稳步提高公有住房租金。地方单位的租金标准和提租时间与在京中央和国家机关联动，并尽快实现同步。租金标准的提高与提高职工收入相结合，租金提高后，要进一步完善有关减免政策。对领取城市居民最低生活保障金的家庭、享受国家定期抚恤补助的优抚户和其他低收入家庭及领取提租补贴后仍有困难的离退休职工家庭，要减收或免收新增租金。</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（二）积极组织出售公有住房，售房价格要严格执行《</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"http://20.2.2.91:18081/" \l "/detail/chl/79629ad9021b5868bdfb"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国务院关于深化城镇住房制度改革的决定</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》（国发〔１９９４〕４３号）和《北京市人民政府贯彻国务院</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"http://20.2.2.91:18081/" \l "/detail/lar/44a57353de9fb85e1b32793d5ceaa810bdfb"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关于深化城镇住房制度改革决定的通知</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京政发〔１９９４〕７１号）文件的规定，自１９９９年起房改售房一律实行成本价，并与经济适用住房价格相衔接。出售现有公有住房回收的资金，除按规定提取住宅共用部位、共用设施设备的维修基金外，纳入单位住房基金，专项用于发放住房补贴。</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三）对城镇职工家庭住房状况进行普查，建立职工个人住房档案。建立已购公有住房和经济适用住房上市交易准入制度，规范已购公有住房和经济适用住房上市出售土地出让金和收益分配管理，稳步开放职工已购公有住房和经济适用住房上市交易市场。 </w:t>
      </w:r>
      <w:r>
        <w:rPr>
          <w:rFonts w:hint="eastAsia" w:ascii="宋体" w:hAnsi="宋体" w:eastAsia="宋体" w:cs="宋体"/>
          <w:sz w:val="24"/>
          <w:szCs w:val="24"/>
          <w:lang w:val="en-US" w:eastAsia="zh-CN"/>
        </w:rPr>
        <w:br w:type="textWrapping"/>
      </w:r>
      <w:bookmarkStart w:id="5" w:name="tiao_5"/>
      <w:bookmarkEnd w:id="5"/>
      <w:r>
        <w:rPr>
          <w:rFonts w:hint="eastAsia" w:ascii="宋体" w:hAnsi="宋体" w:eastAsia="宋体" w:cs="宋体"/>
          <w:sz w:val="24"/>
          <w:szCs w:val="24"/>
          <w:lang w:val="en-US" w:eastAsia="zh-CN"/>
        </w:rPr>
        <w:t>　　五、建立和完善面向不同收入家庭的住房供应体系</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一）对不同收入的家庭实行不同的住房供应政策。最低收入家庭可承租廉租住房，中低收入家庭可购买经济适用住房，其他收入高的家庭以市场价购租商品住房。家庭收入线标准由市人民政府有关部门定期公布。</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二）调整住房投资结构，发展经济适用住房，带动住房消费，促进住宅业成为首都经济新的增长点，加快改善城镇居民的住房条件。新建的经济适用住房实行政府指导价，按保本微利的原则确定。其中经济适用住房的成本包括征地和拆迁补偿费、勘察设计和前期工程费、建安工程费、住宅小区基础设施建设费（含小区非营业性配套公建费）、管理费、贷款利息和税金等７项，利润控制在３％以下。采取有效措施，取消各种不合理收费，控制和降低开发建设成本，使经济适用住房价格与中低收入家庭的承受能力相适应，促进居民购房。</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（三）经济适用住房建设应符合土地利用总体规划和城市总体规划，坚持合理利用土地、节约用地的原则。经济适用住房建设用地应在建设用地年度计划中统筹安排。</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（四）对经济适用住房建设实行扶持政策。经济适用住房建设用地采取行政划拨方式供应；市住房资金管理中心和商业银行应对个人购买经济适用住房的贷款和经济适用住房的建设贷款优先安排。</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五）经济适用住房的开发建设实行招投标制度，用竞争方式确定开发建设单位。严格限制工程环节的不合理转包，加强对开发建设单位的成本管理和监控。要积极采用新技术、新材料，注重节约能源和原材料。确保工程质量，完善住房竣工验收制度，推行住房质量保证书制度、住房和设备及部件的质量赔偿制度和质量保险制度。</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（六）经济适用住房的供应对象为国家公务员、教师、科技人员、事业单位和国有企业职工，及其他中低收入家庭的居民。</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七）采取多种形式加快住房建设。在符合城市总体规划和坚持节约用地的前提下，继续发展集资建房和合作建房；各单位经有关部门批准，近期可利用现有土地自建住房，按不低于同等地段经济适用住房价格向本单位职工出售。</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八）廉租住房是指向最低收入家庭出租的、具有社会保障性质的住房。租金标准实行政府定价，由市政府有关部门定期公布。廉租住房主要从腾退的旧公有住房中调剂解决，也可以由政府或单位出资兴建。对最低收入家庭租住的符合规定面积和装修标准的现住房按廉租住房的政策定租。</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（九）购买经济适用住房和承租廉租住房实行申请、审批制度。 </w:t>
      </w:r>
      <w:r>
        <w:rPr>
          <w:rFonts w:hint="eastAsia" w:ascii="宋体" w:hAnsi="宋体" w:eastAsia="宋体" w:cs="宋体"/>
          <w:sz w:val="24"/>
          <w:szCs w:val="24"/>
          <w:lang w:val="en-US" w:eastAsia="zh-CN"/>
        </w:rPr>
        <w:br w:type="textWrapping"/>
      </w:r>
      <w:bookmarkStart w:id="6" w:name="tiao_6"/>
      <w:bookmarkEnd w:id="6"/>
      <w:r>
        <w:rPr>
          <w:rFonts w:hint="eastAsia" w:ascii="宋体" w:hAnsi="宋体" w:eastAsia="宋体" w:cs="宋体"/>
          <w:sz w:val="24"/>
          <w:szCs w:val="24"/>
          <w:lang w:val="en-US" w:eastAsia="zh-CN"/>
        </w:rPr>
        <w:t>　　六、加强住房物业管理</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（一）加快改革现行的住房维修、管理体制，建立业主自治和物业管理企业专业管理相结合的社会化、专业化、市场化的物业管理体制。</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二）加强业主委员会的组建工作。加快住宅共用部位、共用设施设备维修基金的建立，健全业主对维护基金管理和使用的监督制度。加强住房出售的前期管理。出售住房时，售房单位应与购房者签订住房售后的管理协议，明确住房出售后售房单位和购房者的管理权利和义务。</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（三）物业管理要引入竞争机制，促进物业管理服务水平的提高。同时，物业管理企业要加强内部管理，降低服务成本，努力提高服务质量，向用户提供质价相符的服务。 </w:t>
      </w:r>
      <w:r>
        <w:rPr>
          <w:rFonts w:hint="eastAsia" w:ascii="宋体" w:hAnsi="宋体" w:eastAsia="宋体" w:cs="宋体"/>
          <w:sz w:val="24"/>
          <w:szCs w:val="24"/>
          <w:lang w:val="en-US" w:eastAsia="zh-CN"/>
        </w:rPr>
        <w:br w:type="textWrapping"/>
      </w:r>
      <w:bookmarkStart w:id="7" w:name="tiao_7"/>
      <w:bookmarkEnd w:id="7"/>
      <w:r>
        <w:rPr>
          <w:rFonts w:hint="eastAsia" w:ascii="宋体" w:hAnsi="宋体" w:eastAsia="宋体" w:cs="宋体"/>
          <w:sz w:val="24"/>
          <w:szCs w:val="24"/>
          <w:lang w:val="en-US" w:eastAsia="zh-CN"/>
        </w:rPr>
        <w:t>　　七、加强组织领导，严肃住房制度改革纪律</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一）加强住房制度改革工作的组织领导。北京市住房制度改革领导小组负责全市住房制度改革工作的组织、领导工作。各单位要加强对住房制度改革的领导和组织实施工作。各部门要相互配合，保证全市进一步深化住房制度改革工作的健康发展。</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二）严肃住房制度改革纪律。加强监督检查，严肃查处违反国家统一政策，继续进行实物分配住房，低价或超面积标准出售、购买公有住房及公房非法私租牟取暴利等行为。对未按规定管理和发放住房补贴，不如实审报住房状况、售房收入、无房和未达标老职工人数以及新职工人数的单位，要追究有关人员和领导的责任。对隐瞒现住房状况和配偶住房情况，弄虚作假领取住房补贴的个人，除令其退出住房和退回全部住房补贴外，根据情节轻重给予职工个人、住房情况证明机构及其负责人相应处罚。具体处罚办法另行制定。</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各级监察部门要加强对深化住房制度改革中违纪违规行为的清查、纠正和处理。财政、审计部门要加强对单位住房补贴发放、管理的监督、检查。</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（三）做好宣传工作，加强舆论引导，转变居民住房观念，推动住房制度改革的不断深化。 </w:t>
      </w:r>
      <w:r>
        <w:rPr>
          <w:rFonts w:hint="eastAsia" w:ascii="宋体" w:hAnsi="宋体" w:eastAsia="宋体" w:cs="宋体"/>
          <w:sz w:val="24"/>
          <w:szCs w:val="24"/>
          <w:lang w:val="en-US" w:eastAsia="zh-CN"/>
        </w:rPr>
        <w:br w:type="textWrapping"/>
      </w:r>
      <w:bookmarkStart w:id="8" w:name="tiao_8"/>
      <w:bookmarkEnd w:id="8"/>
      <w:r>
        <w:rPr>
          <w:rFonts w:hint="eastAsia" w:ascii="宋体" w:hAnsi="宋体" w:eastAsia="宋体" w:cs="宋体"/>
          <w:sz w:val="24"/>
          <w:szCs w:val="24"/>
          <w:lang w:val="en-US" w:eastAsia="zh-CN"/>
        </w:rPr>
        <w:t>　　八、附则</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（一）各远郊区、县依据本方案，结合本区、县的实际情况制定实施方案，报市住房制度改革领导小组批准后执行。</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（二）本方案未及事宜仍按本市原有住房制度改革政策规定执行。原有住房制度改革政策规定与本方案不一致的，以本方案为准。执行中的具体问题，由市政府房改办公室负责解释。</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（三）本方案自发布之日起实施。</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附：关于测算住房补贴的说明 </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根据《</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"http://20.2.2.91:18081/" \l "/detail/chl/ea8df74579120ababdfb"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国务院关于进一步深化城镇住房制度改革加快住房建设的通知</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》（国发〔１９９８〕２３号）的规定，结合我市具体情况，确定职工住房补贴额包括基准补贴和工龄补贴。根据基准补贴和职工住房补贴建筑面积标准及职工月标准工资，测算年度月住房补贴系数。</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１．每平方米建筑面积基准补贴额按经济适用住房基准价格除以２与个人合理负担额之差测定；职工个人负担额按不低于上年职工年平均工资的４倍除以６０平方米（建筑面积）确定。１９９９年年度城近郊八区经济适用住房基准价格为每平方米建筑面积４０００元，每平方米建筑面积基准补贴额为１２６５元。</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２．工龄补贴额按年度工龄补贴额与职工工龄以及职工住房补贴建筑面积标准的乘积计算。其中，年度工龄补贴额按出售公有住房工龄折扣办法计算，职工工龄按建立住房公积金制度前的工龄计算。１９９９年年度工龄补贴额为每平方米建筑面积１３元。</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公务员住房补贴面积（指建筑面积，下同）标准为：科级以下，６０平方米；正、副科级，７０平方米；副处级，８０平方米；正处级，９０平方米；副局级，１０５平方米；正局级，１２０平方米。</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机关工勤人员住房补贴面积标准为：技术工人中的初、中级工和２５年以下工龄的普通工人，６０平方米；技术工人中的高级工、技师和２５年（含）以上工龄的普通工人，７０平方米；技术工人中高级技师，８０平方米。</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３．基准补贴额和工龄补贴额根据职工工资、经济适用住房基准价格、住房公积金缴存比例的变动而变动，定期公布。</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４．无房老职工和新职工年度月住房补贴系数是以上述基准补贴额、职工住房补贴建筑面积标准和职工月标准工资为基数测算的，１９９９年度月住房补贴系数０．６６。</w:t>
      </w:r>
    </w:p>
    <w:p>
      <w:pPr>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after="157" w:afterLines="50" w:line="360" w:lineRule="auto"/>
        <w:ind w:firstLine="480" w:firstLineChars="200"/>
        <w:jc w:val="both"/>
        <w:textAlignment w:val="auto"/>
        <w:rPr>
          <w:rFonts w:hint="eastAsia" w:ascii="宋体" w:hAnsi="宋体" w:eastAsia="宋体" w:cs="宋体"/>
          <w:kern w:val="2"/>
          <w:sz w:val="24"/>
          <w:szCs w:val="24"/>
          <w:vertAlign w:val="baseline"/>
          <w:lang w:val="en-US" w:eastAsia="zh-CN" w:bidi="ar-SA"/>
        </w:rPr>
      </w:pP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42.</w:t>
      </w:r>
      <w:r>
        <w:rPr>
          <w:rFonts w:hint="eastAsia" w:ascii="宋体" w:hAnsi="宋体" w:eastAsia="宋体" w:cs="宋体"/>
          <w:sz w:val="24"/>
          <w:szCs w:val="24"/>
        </w:rPr>
        <w:t>《北京市企业补充医疗保险暂行办法》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发文机构：北京市劳动和社会保障局 北京市财政局</w:t>
      </w:r>
      <w:r>
        <w:rPr>
          <w:rFonts w:hint="eastAsia" w:ascii="宋体" w:hAnsi="宋体" w:eastAsia="宋体" w:cs="宋体"/>
          <w:sz w:val="24"/>
          <w:szCs w:val="24"/>
        </w:rPr>
        <w:tab/>
      </w:r>
      <w:r>
        <w:rPr>
          <w:rFonts w:hint="eastAsia" w:ascii="宋体" w:hAnsi="宋体" w:eastAsia="宋体" w:cs="宋体"/>
          <w:sz w:val="24"/>
          <w:szCs w:val="24"/>
        </w:rPr>
        <w:t xml:space="preserve">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文号：京劳社医发〔2001〕16号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为提高职工和退休人员的医疗保障水平，根据《北京市基本医疗保险规定》（２００１年２月２０日北京市人民政府第６８号令），制定本办法。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补充医疗保险是基本医疗保险的补充形式。参加了本市基本医疗保险的企业可以为本单位职工和退休人员（外商投资企业限于中方职工）建立补充医疗保险。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企业补充医疗保险重点用于解决退休人员个人负担的医疗费用，以及职工住院治疗需个人自付的医疗费用。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补充医疗保险费的提取额在本企业上一年职工工资总额４％以内的部分从成本中列支。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补充医疗保险费支付职工和退休人员在定点医疗机构和定点零售药店发生的下列费用：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（一）个人账户不足支付时的医疗费用；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（二）基本医疗保险统筹基金支付之余应由个人支付的医疗费用；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（三）大额医疗费用互助资金支付之余应由个人支付的医疗费用。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企业补充医疗保险的支付范围，可以比照本市基本医疗保险定点医疗管理规定，以及基本医疗保险药品目录、诊疗项目目录、服务设施范围和支付标准确定。具体支付比例由企业确定。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 企业补充医疗保险费当年结余部分，结转下一年度使用。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补充医疗保险由企业管理。企业根据本办法制定具体管理办法。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企业补充医疗保险的具体管理办法以及每年度的预算方案须经职工（代表）大会审议，股份制企业还须经股东大会和董事会审议。企业补充医疗保险的执行情况接受职工（代表）大会审查，并向全体职工公布。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不享受国家公务员医疗补助的其他用人单位可参照本办法建立补充医疗保险。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 建立补充医疗保险的用人单位每年１月３０日前在参保地的区、县医疗保险事务经办机构进行登记，并报上一年的资金支出情况。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第十条 本办法由市劳动和社会保障局负责解释。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第十一条 本办法自２００１年４月１日起施行。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43.《全面推进本市实施劳动合同制度的意见的通知》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发文机构：北京市人民政府办公厅</w:t>
      </w:r>
      <w:r>
        <w:rPr>
          <w:rFonts w:hint="eastAsia" w:ascii="宋体" w:hAnsi="宋体" w:eastAsia="宋体" w:cs="宋体"/>
          <w:sz w:val="24"/>
          <w:szCs w:val="24"/>
        </w:rPr>
        <w:tab/>
      </w:r>
      <w:r>
        <w:rPr>
          <w:rFonts w:hint="eastAsia" w:ascii="宋体" w:hAnsi="宋体" w:eastAsia="宋体" w:cs="宋体"/>
          <w:sz w:val="24"/>
          <w:szCs w:val="24"/>
        </w:rPr>
        <w:t xml:space="preserve">          文号：京政办发〔2007〕67号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为贯彻落实《中华人民共和国劳动合同法》(以下简称《劳动合同法》)，推进在本市全面实施劳动合同制度，依法规范劳动用工管理，保障劳动者合法权益，发展和谐稳定的劳动关系，现提出如下意见：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、充分认识做好全面实施劳动合同制度工作的重要性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劳动合同制度是调整劳动关系的基本制度。全面实施劳动合同制度，对于实现劳动力资源市场化配置，维护劳动者和用人单位的合法权益，促进劳动关系和谐稳定具有重要作用。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深入贯彻《劳动合同法》，进一步推进实施劳动合同制度，既是从源头上规范用人单位劳动用工行为、有效预防劳动争议的必要条件，也是促进劳动关系和谐发展、维护首都稳定、构建和谐社会首善之区的重要措施。各级政府和有关部门要认真学习贯彻《劳动合同法》，提高对实施劳动合同制度重要性的认识，切实加强领导，采取有效措施，全面推进本市实施劳动合同制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到2007年底，全市国有及国有控股企业和外商投资企业劳动合同签订率要达到95%，其他各类企业劳动合同签订率要达到90%；到2008年，全市各类企业与劳动者普遍签订劳动合同。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、全面推进实施劳动合同制度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区县政府要把贯彻《劳动合同法》作为构建和谐社会的重要工作，统筹安排，组织劳动保障、人事、工商行政管理、统计等部门，开展辖区内各类用人单位劳动用工情况的摸底调查，全面、准确摸清各类用人单位的户数、职工人数和劳动合同签订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各级劳动保障部门要加快建立劳动用工备案制度和劳动用工信息数据库，逐步实现对用人单位劳动用工以及签订、履行劳动合同情况的宏观动态管理。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区县政府和市有关部门要加强对用人单位实行劳动合同制度的指导和监督；在推进实施劳动合同制度工作中，要以批发零售业、住宿餐饮业、制造加工业、居民服务业和建筑业为重点行业，以非公有制企业和用工在30人以下的小型企业为重点企业，以农民工、劳务派遣人员和新增就业人员为重点人群，着力推动劳动合同签订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、加强劳动合同管理，全面落实国家劳动标准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用人单位自用工之日起即与劳动者建立劳动关系，订立书面劳动合同，明确劳动者和用人单位双方的权利义务。对符合订立或续订无固定期限劳动合同条件的，用人单位应与劳动者订立或续订无固定期限劳动合同。用人单位与劳动者解除或终止劳动合同的，应依法向劳动者支付经济补偿。用人单位应依法建立和完善有关劳动报酬、工作时间、休息休假、劳动安全卫生、保险福利、职工培训、劳动纪律及劳动定额管理等方面的劳动制度，提高劳动合同管理水平，认真执行国家劳动标准，建立公平合理的工资分配制度和工资正常增长机制，按时足额支付劳动者的劳动报酬，并依法参加社会保险，加强劳动保护，保障劳动者合法权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 、加大劳动保障监察执法力度，强化劳动争议处理工作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级劳动保障部门要加大对用人单位签订劳动合同和落实国家劳动标准情况的监察执法力度，加强日常巡查、举报专查和专项执法检查工作，切实提高劳动合同签订率，维护劳动者的合法权益。要会同有关行政管理部门组织开展对重点行业、重点企业、重点人群劳动合同签订和履行情况的检查，及时查处违法行为。要将用人单位签订劳动合同情况列入劳动保障书面审查内容和建立用人单位劳动保障守法诚信档案的重要内容，确保劳动合同制度的贯彻落实。</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《劳动合同法》施行后，各级劳动争议处理机构要认真研究分析，及早制定工作预案，增强及时化解矛盾纠纷的预见性和主动性。对各类劳动争议案件做到快立、快调、快审、快结，确保社会稳定。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 、充分发挥协调劳动关系三方机制作用，大力推进劳动关系和谐发展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级劳动保障部门、工会组织、企业组织等协调劳动关系三方，要全方位、多层面、多渠道、多载体开展《劳动合同法》宣传和普及工作，提高用人单位和劳动者对全面实施劳动合同制度重要性的认识。充分利用各种新闻媒体，广泛宣传，营造贯彻《劳动合同法》、全面推进实施劳动合同制度的社会氛围。要将推进实施劳动合同制度与深入开展创建和谐劳动关系单位、和谐劳动关系工业园区活动紧密结合，通过扩大活动覆盖面，推动用人单位实施劳动合同制度，提高劳动合同签订率。指导用人单位通过集体协商、签订集体合同，建立和完善内部劳动关系协调机制，不断提高劳动合同管理水平，构建“规范有序、公平合理、互利共赢、和谐稳定”的社会主义新型劳动关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 、充分发挥工会组织监督作用，促进劳动合同制度的落实</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级工会组织要从协调劳动关系的源头抓起，帮助和指导劳动者依法签订和履行劳动合同，加强对用人单位履行劳动合同情况的监督检查。要建立健全工会组织全程参与劳动合同管理工作的机制，提高工会干部的参与意识和维权能力；指导和督促基层工会组织积极参与本单位劳动合同制度的建立和管理工作，通过职工代表大会、厂务公开等民主管理制度，调动劳动者参与用人单位管理的积极性，增强维权意识和维权能力，切实保证劳动合同制度贯彻落实。</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 、积极推进劳动关系协调队伍建设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区县政府要以贯彻实施《劳动合同法》为契机，依托街乡劳动保障部门或社会保障所，进一步加强街乡、社区劳动关系协调机构和队伍建设。要大力搭建基层劳动关系工作平台，按照网格化管理模式，形成自上而下的组织体系，将协调劳动关系工作向基层延伸，推动劳动合同和集体合同签订，协助监督执法和调处劳动争议，实现管理和服务重心的下移，发挥其在劳动合同制度实施中的基础性作用，为构建和发展和谐稳定的劳动关系提供组织保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44.《北京市委组织部、北京市人力社保局、北京市国资委党委关于进一步加强市属国有企业人才队伍建设的指导意见》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发文机构：中共北京市委员会组织部 北京市人力资源和社会保障局 中共北京市人民政府国有资产监督管理委员会委员会</w:t>
      </w:r>
      <w:r>
        <w:rPr>
          <w:rFonts w:hint="eastAsia" w:ascii="宋体" w:hAnsi="宋体" w:eastAsia="宋体" w:cs="宋体"/>
          <w:sz w:val="24"/>
          <w:szCs w:val="24"/>
        </w:rPr>
        <w:tab/>
      </w:r>
      <w:r>
        <w:rPr>
          <w:rFonts w:hint="eastAsia" w:ascii="宋体" w:hAnsi="宋体" w:eastAsia="宋体" w:cs="宋体"/>
          <w:sz w:val="24"/>
          <w:szCs w:val="24"/>
        </w:rPr>
        <w:t xml:space="preserve">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文号：京国资党发〔2009〕9号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为进一步贯彻落实中央和市委市政府加强人才工作的精神，统筹推进市属国有企业经营管理人才、专业技术人才和技能人才队伍建设，现提出如下意见。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一、指导思想和总体目标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（一）指导思想</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以邓小平理论和“三个代表”重要思想为指导，深入贯彻落实科学发展观，按照建设“人文北京、科技北京、绿色北京”的要求，坚持党管人才原则，坚持人才资源是第一资源理念，坚持发挥企业主体作用，大力实施人才强企战略，促进市属国企人才总量、结构、素质全面适应北京国有经济布局结构和战略发展需要,为打造代表首都形象、具有较强市场竞争力的名牌产品、知名企业、优势产业提供坚实的人才保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（二）总体目标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首都中长期人才发展规划和北京市国有经济发展战略的总体要求，适时制定阶段和长远建设目标，通过技术创新、管理进步、国资国企改革发展，到2020年，建设适应新技术、新产业、新市场、新经济发展要求，数量充足、结构合理、素质优良的人才队伍。建设以人为本、绩效优先、对接市场、激发活力的引才、用才、育才、励才机制。建设多个部门协力支持、多方力量协同推进、多个层次协调发展的人才服务体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二、发挥企业主体作用，夯实企业人才建设基础</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1.牢固树立人才资源是第一资源理念。企业党委要树立科学人才观，坚持抓“第一要务”必须抓 “第一资源”，深入研究把握市场经济规律、企业发展规律、人才成长规律、人才工作规律，把人才工作纳入企业中心工作统筹谋划、安排、推进，把人才发展规划纳入企业总体发展战略，科学制定人才队伍建设的目标任务和制度措施，做到人才资源优先开发、人才结构优先调整、人才资本优先积累、人才投入优先保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健全完善企业人才工作格局。企业要建立党委统一领导，党委会、董事会、经理层责任明确、共同推进，组织和人力资源部门牵头，有关部门各负其责、密切配合，积极调动社会力量参与的人才工作格局。党委书记要切实履行好第一责任人的职责，在谋划发展时优先考虑人才支持，在部署工作时优先考虑人才措施。要层层建立和完善人才工作领导责任制，将人才工作纳入各级企业领导班子工作目标责任制，加强考核，保障落实。</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着力抓好企业人才队伍建设基础工作。企业要健全人才工作机构，明确职责分工，加大培养力度，建立专业化的人力资源管理者队伍。积极运用现代人力资源管理理论和技术，进一步完善与市场衔接的人才引进、培养、使用、评价、激励等制度机制，构建人才与企业战略紧密衔接、相互支撑的开发管理体系。大力推进人才工作信息化，建设人才数据库，加强人才资源的统筹配置。在足额提取职工教育经费基础上，逐步加大人才工作投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三、全面实施“三高”人才培养计划，创新人才成长发展途径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加速实施高层经营管理人才培养计划。市国资委和企业要贯彻落实市委组织部《2008-2012年大规模培训干部工作的实施意见》，发挥市国资委党校培训主渠道作用，做好中高层经营管理人才培训工作。围绕重点产业集团和100家重要子企业建设，遴选一批40岁左右后备人才和一批30岁左右青年人才，建立人才库，动态调整，跟踪培养，统筹安排境内外培训、实践锻炼和个性化培养。在企业财务、法律、资本运作、国际经营等方面加速引进培养一批通晓国内外市场规则和熟练进行市场操作的高级专业管理人才。到2020年，造就一批具有战略思维和全球视野、能够引领大企业集团跻身行业龙头的优秀企业家；培养一批职业素养好，开拓能力强，在生产经营、资本运作等方面具有较高造诣的职业经理人；集聚一批财务、法律、资本运作、国际项目管理等方面的专家；形成一批职业化、市场化、复合型，能够推进企业科学发展的经营管理团队。</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加速实施高级专业技术人才培养计划。企业要逐步推广首席专家制，选聘现有技术带头人或引进本行业本领域的拔尖人才担任，切实发挥首席专家对技术创新团队的带动培养作用。依托重大科研项目、建设工程、重点基地等，推进产学研一体化建设，集聚培养高级技术人才。根据产业发展需要，择机并购、设立国外研发机构，探索国际通行的研发和成果转化机制。组织实施专业技术人才知识更新工程，开展科技人员“讲理想、比贡献”活动，加强青年工程师培养。市国资委要加强对国家级技术中心、博士后工作站、企业研究院等创新平台的调研，整合发挥平台在集聚培养人才方面的功能作用。要研究设立国企人才创业投资平台，支持创新人才和团队的技术研发及产业化。到2020年，造就一批高水平的科技领军人才和产业专家，培养一批优秀青年技术带头人，形成一批具有行业领先水平的创新团队，专业技术人才中的高级人才比例处于全国同行业领先水平。</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加速实施高技能人才培养计划。通过技能竞赛、技术革新、研发攻关等活动，选拔一批优秀青年技能人才重点培养。健全完善高技能人才培养办法，加强实习实训基地建设，发挥技工院校作用，采取校企合作、委托培养、订单培训等方式，提升技能人才的职业技能和专业水平，加强高技能人才队伍建设。在制造业、生产性服务业等领域普遍推行首席技师制，通过建立首席技师工作室和开展名师带徒活动，培养一批适应产业升级转型要求的高技能人才。在传统服务业领域，结合中华老字号和民族自主品牌建设，实施中华传统技艺高技能人才建设工程。在建筑业领域，依托重大工程项目，实施紧缺工种高技能人才培养工程。到2020年，力争高级工以上高技能人才达到技能劳动者的30%。</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四、拓宽选人用人视野，创新人才选用模式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提高人才市场化配置程度。企业要完善人才市场化配置办法，规范岗位职责和选用程序。全面引入竞争机制，通过公开招聘、竞争上岗、市场化猎取等方式择优选用人才。积极通过北京海外学人中心等中介机构引进海外留学人员和高层次人才。继续依托企业人才开发与评价中心，运用先进的测评技术和工具，对人才素质能力进行全方位评价。全面推行劳动合同和聘用合同，完善中高层经营管理人才聘任制、任期制和任期目标责任制，实行契约化管理，逐步形成能进能出、能上能下的人才流动和退出机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积极创新引才引智方式。建立人才引进岗位目录发布制度，吸引集聚符合北京产业发展需求的高端人才和紧缺人才。对资本运作和国际经营等方面的紧缺人才和优秀经理人，对拥有科研学术成果、发明专利、掌握核心工艺技术及其他特需人才，可以采取个别引进、团队引进、项目引进等方式，也可采取人才租赁、兼职聘用等方式柔性引进使用人才。积极运用集团内部兼职、技术攻关、项目引进和技术服务等多种方式，支持高级技术人才和高技能人才发挥更大作用。加强企业博士后工作站的建设，加大博士到企业挂职力度，搭建双向交流平台，广泛吸引和发现人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大力吸引和使用海外高层次人才。企业要积极承接国家和市级重大科技专项、科技基础设施建设项目，增加研发投入，加大研发机构和国家、市级企业技术中心建设力度，积极引进和利用海外高端智力，面向全球选拔一批具有全球思维、战略眼光、国际经验和创新能力强的国际化人才，通过海外上市、海外并购、境外投资企业、合作研究开发、咨询讲学、技术交流等途径引进海外人才和培养本土人才，增强企业人才的国际化素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10.优化人才发展的企业环境。企业要认真落实、综合运用好各项人才政策，积极参与人才市场和人才社会化服务体系建设，大胆破除不合时宜的条条框框，创新引才、用才、育才、励才的制度机制，完善人才配套政策，消除人才引进、流动中的各种限制。要把握好各类人才的个性特点，构建好个人职业生涯规划和成长发展平台，采取切实有效措施，努力改善工作条件，创造事业平台，增强工作保障，激发创新活力。要注重细节管理，解决实际困难，建立完善优秀人才补充保险、医疗保健和休假休养制度，着力营造有利于人才引得进、用得好、留得住、长得大的企业环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五、强调业绩贡献为先，创新人才考评激励机制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11.完善综合考评办法。以岗位职责为基础，以能力和业绩为导向，完善三支人才队伍分类考评指标体系。对经营管理人才，主要考核其经营效果和企业可持续发展能力，重在市场认可和出资人认可。对专业技术人才，主要考核其科技攻关能力、技术创新能力、成果转化能力以及实际效果，注重行业内认可和社会认可。对技能人才，主要考核其完成岗位任务的数量、质量、成本以及解决关键生产工艺难题和运用新技术新工艺的能力与实效。积极推进企业专业技术人员职称制度改革和企业高技能人才评价改革试点，探索资格考试与实际工作业绩考核相结合的评价办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12.强化激励约束机制。强化考评结果运用，逐步实现人才薪酬水平与市场价位接轨。积极探索知识产权、技术、技能、管理等生产要素按贡献参与分配的办法。对有特殊贡献的高层次人才，施行协议工资和年薪制。建立三支人才队伍各自晋升发展机制。完善经营管理人才薪酬管理办法，明确不同企业、不同岗位的薪酬标准和确定程序，适当提高风险收入的比重，建立风险收入延期支付机制和经营成果补偿机制。专业技术人才实行岗位工资、项目工资、效益工资等多种分配形式。技能人才实行技能等级津贴制度和特殊岗位津贴制度。统筹处理好中高层经营管理人才薪酬与职工收入分配的关系、激励和约束的关系，严格执行经济责任审计和离任审计制度，完善国有资产损失责任追究制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加大表彰奖励力度。对优秀人才，既要重视物质激励，也要重视精神鼓励。企业要逐步建立以政府奖励为导向，用人单位奖励为主体，多层次、多形式的人才奖励办法。要积极组织参加国家级和市级各类人才评选表彰项目，结合实际设立人才开发奖励基金，定期评选表彰优秀人才。对连续被选聘为企业“首席专家”、“首席技师”等有突出贡献人才，企业可通过优先考虑晋升、增加福利项目、在年金制度和补充医疗保险制度中适当倾斜等方式，提高激励水平。市国资委要研究建立国企人才开发培养专项资金，开展市属国有企业各类优秀人才的评选表彰。</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六、切实加强人才工作的组织领导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14.健全国企人才协调工作机制。按照全市人才工作总体格局，在市人才工作领导小组的统一领导下，建立由市国资委牵头负责，各部门大力支持，社会力量有效参与，统筹指导推进市属国有企业三支人才队伍建设的协调工作机制。建立市属国有企业人才工作联席会议制度，加强各部门的工作对接。市国资委要指导、协调、督促企业履行人才工作主体责任，落实各项人才政策，统一推进本企业三支人才队伍建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15.确保人才强企战略落实到位。市国资委制定阶段和长期建设目标，定期进行人才队伍建设任务分解，企业党委结合实际，适时研究调整企业人才规划，制定阶段性实施计划，抓好任务落实。市国资委定期检查、总结交流企业人才工作，探索开展企业人才发展环境评估，将企业研发经费投入、吸引使用高端人才、推进产业技术进步和管理创新等人才相关工作列为董事会年度工作报告的重要内容，并纳入领导班子和负责人年度考核指标体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16.加大人才工作宣传力度。通过各种新闻媒体和开展各种形式的宣传活动，加大对中央和市委市政府各项人才政策的宣传，加大企业改革发展成果和各项引才聚才举措的宣传，加大各类优秀人才和人才工作先进典型的宣传表彰，加强企业文化建设，积极营造尊重劳动、尊重知识、尊重人才、尊重创造的舆论氛围，营造人人努力学习、努力工作、努力成才的文化氛围，营造“国有企业大有作为”的社会氛围，集聚更多优秀人才在国有企业建功立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45.《商业银行稳健薪酬监管指引》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发文机构：中国银行业监督管理委员会(已撤销)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文号：银监发〔2010〕14号</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第一章 总则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充分发挥薪酬在商业银行公司治理和风险管控中的导向作用，建立健全科学有效的公司治理机制，促进银行业稳健经营和可持续发展，根据《中华人民共和国银行业监督管理法》的有关规定，参照金融稳定理事会《稳健薪酬实践的原则》等国际准则，制定本指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本指引所称薪酬，是指商业银行为获得员工提供的服务和贡献而给予的报酬及其相关支出，包括基本薪酬、绩效薪酬、中长期激励、福利性收入等项下的货币和非现金的各种权益性支出。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本指引所称商业银行，是指在中华人民共和国境内依法设立的吸收公众存款、发放贷款、办理结算等业务的企业法人。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商业银行应制定有利于本行战略目标实施和竞争力提升与人才培养、风险控制相适应的薪酬机制，并作为公司治理的主要组成部分之一。薪酬机制一般应坚持以下原则：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（一）薪酬机制与银行公司治理要求相统一。</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（二）薪酬激励与银行竞争能力及银行持续能力建设相兼顾。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（三）薪酬水平与风险成本调整后的经营业绩相适应。</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（四）短期激励与长期激励相协调。</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第二章 薪酬结构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商业银行应设计统一的薪酬管理体系，其薪酬由固定薪酬、可变薪酬、福利性收入等构成。固定薪酬即基本薪酬，可变薪酬包括绩效薪酬和中长期各种激励，福利性收入包括保险费、住房公积金等。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 基本薪酬是商业银行为保障员工基本生活而支付的基本报酬，包括津补贴，主要根据员工在商业银行经营中的劳动投入、服务年限、所承担的经营责任及风险等因素确定。津补贴是商业银行按照国家规定，为了补偿员工特殊或额外的劳动消耗，以及受物价变动影响导致员工实际收入下降等给予员工的货币补助。商业银行应当按照国家有关津贴、补贴的政策标准确定津补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商业银行应科学设计职位和岗位，合理确定不同职位和不同岗位的薪酬标准。不鼓励商业银行设立保底奖金，如果确有实际需要，保底奖金只适用于新雇佣员工入职第一年的薪酬发放。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商业银行的基本薪酬一般不高于其薪酬总额的35%。</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绩效薪酬是商业银行支付给员工的业绩报酬和增收节支报酬，主要根据当年经营业绩考核结果来确定。绩效薪酬应体现充足的各类风险与各项成本抵扣和银行可持续发展的激励约束要求。</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商业银行主要负责人的绩效薪酬根据年度经营考核结果，在其基本薪酬的3倍以内确定。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商业银行根据国家有关规定制定本行中长期激励计划。商业银行应确保可变薪酬总额不会弱化本行持续增强资本基础的能力。</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 福利性收入包括商业银行为员工支付的社会保险费、住房公积金等。对于福利性收入的管理，商业银行要按国家有关规定执行。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第十条 商业银行支付给员工的年度薪酬总额要综合考虑当年人员总量、结构以及企业财务状况、经营成果、风险控制等多种因素，参考上年薪酬总额占上年业务管理费的比例确定，国有商业银行还应执行国家相关规定。</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第三章 薪酬支付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第十一条 薪酬支付期限应与相应业务的风险持续时期保持一致。商业银行应根据不同业务活动的业绩实现和风险变化情况合理确定薪酬的支付时间并不断加以完善性调整。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第十二条 基本薪酬按月支付。商业银行根据薪酬年度总量计划和分配方案支付基本薪酬。</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第十三条 商业银行应合理确定一定比例的绩效薪酬，根据经营情况和风险成本分期考核情况随基本薪酬一起支付，剩余部分在财务年度结束后，根据年度考核结果支付。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第十四条 中长期激励在协议约定的锁定期到期后支付。中长期激励的兑现应得到董事会同意。锁定期长短取决于相应各类风险持续的时间，至少为3年。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第十五条 住房公积金、各种保险费应按照国家有关规定纳入专户管理。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第十六条 商业银行高级管理人员以及对风险有重要影响岗位上的员工，其绩效薪酬的40%以上应采取延期支付的方式，且延期支付期限一般不少于3年，其中主要高级管理人员绩效薪酬的延期支付比例应高于50%，有条件的应争取达到60%。在延期支付时段中必须遵循等分原则，不得前重后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商业银行应制定绩效薪酬延期追索、扣回规定，如在规定期限内其高级管理人员和相关员工职责内的风险损失超常暴露，商业银行有权将相应期限内已发放的绩效薪酬全部追回，并止付所有未支付部分。商业银行制定的绩效薪酬延期追索、扣回规定应同样适用离职人员。</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第四章 薪酬管理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第十七条 商业银行应建立健全科学合理的薪酬管理组织架构。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董事会按照国家有关法律和政策规定负责本行的薪酬管理制度和政策设计，并对薪酬管理负最终责任；董事会应设立相对独立的薪酬管理委员会（小组），组成人员中至少要有三分之一以上的财务专业人员，且薪酬管理委员会（小组）应熟悉各产品线风险、成本及演变情况，以有效和负责地审议有关薪酬制度和政策。</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管理层组织实施董事会薪酬管理方面的决议，人力资源部门负责具体事项的落实，风险控制、合规、计划财务等部门参与并监督薪酬机制的执行和完善性反馈工作。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商业银行审计部门每年应对薪酬制度的设计和执行情况进行专项审计，并报告董事会和银行业监督管理部门。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外部审计应将薪酬制度的设计和执行情况作为审计内容。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审计、财务和风险控制部门员工的薪酬应独立于所监督的业务条线，且薪酬的规模和质量应得到适当保证，以确保其能够吸引合格、有经验的人才。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第十八条 商业银行应制订科学、合理、与长期稳健可持续发展相适应的薪酬管理制度。薪酬管理制度一般应包括以下内容：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（一）银行员工职位职级分类体系及其薪酬对应标准。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（二）基本薪酬的档次分类及晋级办法。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（三）绩效薪酬的档次分类及考核管理办法。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（四）中长期激励及特殊奖励的考核管理办法等。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第十九条 商业银行应建立科学的绩效考核指标体系，并层层分解落实到具体部门和岗位，作为绩效薪酬发放的依据。商业银行绩效考核指标应包括经济效益指标、风险成本控制指标和社会责任指标。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（一）经济效益指标按国家有关规定选取。</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风险成本控制指标至少应包括资本充足率、不良贷款率、拨备覆盖率、案件风险率、杠杆率等。信用风险与市场风险成本度量时应考虑经济资本配置和资本成本本身变化以及拨备成本和实际损失。流动性风险成本在度量时应主要考虑压力测试下的流动性覆盖率和流动性资源本身的成本等因素。</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（三）社会责任指标一般应包括风险管理政策的遵守情况、合法性、监管评价及道德标准、企业价值、客户满意度等。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董事会应于每年年初确定当年绩效考核指标，并报银行业监督管理部门备案。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第二十条 本指引第十九条所列风险成本控制指标对绩效薪酬的约束参照如下标准执行：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（一）有一项指标未达到控制要求的，当年全行人均绩效薪酬不得超过上年水平。</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（二）有两项指标未达到控制要求的，当年全行人均绩效薪酬在上年基础上实行下浮，高级管理人员绩效薪酬下浮幅度应明显高于平均下浮幅度。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（三）有三项及以上指标未达到控制要求的，除当年全行人均绩效薪酬参照第（二）款调整外，下一年度全行基本薪酬总额不得调增。</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第二十一条 商业银行应建立有效薪酬监督机制，不得为员工或允许员工对递延兑现部分的薪酬购买薪酬保险、责任险等避险措施降低薪酬与风险的关联性。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第二十二条 商业银行董事会应每年全面、及时、客观、详实地披露薪酬管理信息，并列为年度报告披露的重要部分。商业银行的薪酬信息披露情况应报国家有关主管部门和银行业监督管理部门备案。年度薪酬报告的信息披露内容主要包括：</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（一）薪酬管理架构及决策程序，包括薪酬管理委员会（小组）的结构和权限。</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（二）年度薪酬总量、受益人及薪酬结构分布。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（三）薪酬与业绩衡量、风险调整的标准。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（四）薪酬延期支付和非现金薪酬情况，包括因故扣回的情况。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（五）董事会、高级管理层和对银行风险有重要影响岗位上的员工的具体薪酬信息。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（六）年度薪酬方案制定、备案及经济、风险和社会责任指标完成考核情况。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（七）超出原定薪酬方案的例外情况，包括影响因素，以及薪酬变动的结构、形式、数量和受益对象等。</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第五章 薪酬监管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第二十三条 银行业监督管理部门应将商业银行薪酬管理纳入公司治理监管的重要内容，至少每年一次对商业银行薪酬管理机制的健全性和有效性作出评估。</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第二十四条 银行业监督管理部门应动态跟踪监测商业银行薪酬管理制度的实施情况，并根据实际情况对商业银行风险控制等考核指标的执行情况进行现场检查。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第二十五条 对于商业银行薪酬管理制度和绩效考核指标不符合有关规定的，银行业监督管理部门有权根据《中华人民共和国银行业监督管理法》的相关规定责令纠正，并对下列问题予以查处：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（一）薪酬管理组织架构、薪酬管理制度不符合规定的。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（二）未按规定核定、执行和报备绩效考核办法或年度薪酬方案的。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（三）绩效考核不严格、不符合规定或弄虚作假的。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（四）未按规定计发基本薪酬、延发绩效薪酬的。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（五）未按规定追索或止付绩效薪酬的。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（六）未按规定披露薪酬信息的。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（七）其他不符合国家有关政策规定的。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第二十六条 符合下列情况之一的，商业银行薪酬结构与水平应报救助机构和银行业监督管理部门确定：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已经实施救助措施的。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商业银行面临重大声誉风险并有可能对其持续经营产生实质性影响的。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（三）商业银行濒临破产、倒闭的。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（四）商业银行被依法接管的。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（五）商业银行被关停的。</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第六章 附则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第二十七条 商业银行在参加基本社会保险的基础上为员工建立企业年金和补充医疗保险的，应符合国家有关规定。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扣回的薪酬应按照有关规定冲减当期费用。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第二十八条 商业银行在境外设立的子行、分行、非银行金融性公司由母行根据本指引的原则并结合不同国家和地区的法律规定、监管要求对其薪酬进行调控。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由银行业监督管理部门监管的其他类银行、非银行金融机构参照本指引执行。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第二十九条 本指引由中国银监会负责解释。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第三十条 本指引自2010年3月1日起施行。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46.《北京市高级人才奖励管理规定》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发文机构：北京市人民政府办公厅         文号：京政办发〔2010〕40号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为加快“人文北京、科技北京、绿色北京”及中国特色世界城市建设，吸引各类优秀人才在京创新创业，完善高级人才激励机制,进一步优化首都人才发展环境，制定本规定。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一、设立北京市高级人才奖励专项资金，按照公开公正、规范管理、立足高端、注重实效的原则，用于本市高级人才奖励。</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二、对于奖励额度超过1万元（含）的高级人才奖励项目，按照自主申报、综合评审、审核公示、财政发放的程序进行评审和奖励。</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依据本规定对现有高级人才奖励项目进行规范。需保留的奖励额度超过1万元（含）的高级人才奖励项目，组织实施部门须将奖励依据、奖励范围、奖励额度、评审程序等规定报市人力社保局、市财政局审核备案后方可继续实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四、新设或调整奖励额度超过1万元（含）的高级人才奖励项目，组织实施部门须拟定包括奖励目的、奖励范围、奖励额度等内容的可行性报告，经市人力社保局、市财政局审核报市政府批准后方可实施。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五、鼓励各类高级人才在京创业工作，对于本市重点发展领域的高级人才按照对首都经济社会发展贡献程度给予政府奖励。对于符合下列条件之一的高级人才可申请奖励，奖励金额累计不超过30万元：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被跨国公司地区总部，注册资本1000万美元（含）以上的外商投资企业，世界500强中的境外公司在京投资的企业及世界知名会计师事务所在京设立的会计师事务所聘用，连续2年以上担任副总经理以上或相当职务的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（二）被软件企业、集成电路企业聘用连续2年以上且年薪15万元（含）以上的高级管理人才和专业技术人才；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（三）被北京科技研究开发机构聘用，连续2年以上担任主任或相当职务且年薪15万元（含）以上的人员；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（四）被来京投资企业聘用，连续2年以上担任常务副总经理以上职务及担任总会计师、总工程师、总经济师的人员；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（五）被在京金融企业聘用，连续2年以上担任副总经理以上或相当职务的人员；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（六）在京国际、国内文化艺术名人、名家和民族传统艺术专家、优秀运动员、优秀教练员及杰出文化艺术体育产业经营管理人才。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符合第五项规定的人员，可在每年5-9月份通过其所在单位分别向市商委、市科委、市经济信息化委、市发展改革委、市金融局等受理部门申请高级人才奖励，经受理部门审核汇总后报市人力社保局核准，市财政局拨付相关奖励资金，由受理部门兑现发放相关奖励；逾期未申报的将不予受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七、高级人才奖励资金由市财政安排，列入市人力社保局年度部门预算。各受理部门应及时向市人力社保局提供下年度高级人才奖励资金预计支出情况，由市人力社保局汇总后列入年度预算报市财政局统一安排。</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八、各相关单位和当事人应如实提供申报材料，对相关材料的真实性和准确性承担相应行政及法律责任，对于提供虚假材料骗取奖励要追回已奖励资金。</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九、各受理部门严格按照规定条件、程序、时间等要求及时受理审核，按职责分工做好高级人才奖励工作的督促落实。</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十、本规定实施细则由市人力社保局、市财政局会同市有关部门制定。本规定实施过程中遇到的具体问题，由市人力社保局、市财政局协调解决。</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十一、本规定自颁发之日起30日后实施。二〇〇五年制定的《北京市吸引高级人才奖励管理规定》（京政办发[2005]18号）同时废止。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47.《银行业金融机构从业人员职业操守指引》（2011修订）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发文机构：中国银行业监督管理委员会(已撤销)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文号：银监发〔2011〕6号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为规范银行业金融机构从业人员（以下简称从业人员）职业操守，提高从业人员职业道德和业务素质，维护银行业信誉，制定本指引。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本指引所称从业人员是指按照《 中华人民共和国劳动合同法》 规定，与银行业金融机构签订劳动合同的在岗人员；银行业金融机构董（理）事会成员、监事会成员及高级管理人员；以及银行业金融机构聘用或与劳务代理机构签订协议直接从事金融业务的其他人员。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本指引适用于中华人民共和国境内的银行业金融机构（含外资银行业金融机构）从业人员和境内银行业金融机构委派到国（境）外分支机构、控股、参股公司的从业人员。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从业人员应当学法、懂法、守法，保守国家秘密和商业秘密，尊重和保护知识产权，自觉维护国家利益和金融安全。从业人员应当依法、客观、真实反映银行业金融机构业务信息。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从业人员应当具备岗位任职资格或能力，熟练掌握业务技能，自觉遵守行业自律制度和本单位规章制度，合规操作；对已发生的违法违规行为或尚未发生但存在潜在风险隐患的行为，应当按照相关报告制度规定，及时报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 从业人员应当遵循公平竞争、客户自愿原则，不得从事违规揽存、低价倾销、贬低同业、虚假宣传等不正当竞争行为。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从业人员应当尊重客户，了解客户需求，依法保护客户权益和客户信息。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从业人员应当对客户如实详细提示产品的特点和风险，切实保护客户权益；不得采取隐瞒或误导等不正当手段，损害客户权益。从业人员应当执行首问负责制，诚待客户，语言文明，举止大方，提供优质服务。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从业人员不得因国籍、地区、肤色、民族、性别、年龄、宗教信仰、健康情况或其他因素等差异而歧视客户。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从业人员应当关爱社会，积极参与公益活动，履行社会责任，发扬勤俭节约的优良传统，珍惜资源，抵制铺张浪费。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 从业人员应当公私分明，秉公办事，不得谋取非法利益。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从业人员应当遵守国家和本单位防止利益冲突的规定，在办理授信、资信调查、融资等业务涉及本人、亲属或其他利益相关人时，主动汇报和提请工作回避。</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从业人员末经批准不得在其他经济组织兼职。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从业人员应当有效识别现实或潜在的利益冲突，并及时向有关部门报告。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第十条 从业人员应当遵守有关法律法规和本单位有关进行证券投资和其他投资的规定，不得利用内幕信息买卖资本市场产品；不得挪用本单位资金和客户资金或利用本人消费贷款买卖资本市场产品。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第十一条 从业人员应当遵守禁止内幕交易的规定，不得利用内幕信息为自己或他人谋取利益，不得将内幕信息以明示或暗示的形式告知他人。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从业人员应当拒绝洗钱，及时报告大额交易和可疑交易，履行反洗钱义务。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第十二条 从业人员应当自觉抵制并积极向有关部门举报商业欺诈、非法集资、高利贷和黄、赌、毒活动。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从业人员在社会交往和商业活动中，应当廉洁从业，自觉抵制商业贿赂及不正当交易行为。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第十三条 从业人员应当树立终身学习理念，与时俱进，追求新知，提升素质，完善技能。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第十四条 董（理）事会成员、监事会成员和高级管理人员除遵守第四条至第十三条所列内容外，还应当遵守以下职业操守。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（一）认真执行国家方针政策，恰守职业道德，服从国家宏观调控，维护大局。科学管理，公道正派，作风民主，坚持原则。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（二）严格执行国家关于企业领导人员廉洁从业、“三重一大”决策制度等规定。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（三）严格执行国家关于薪酬管理的法律法规和政策，负责制定本单位稳健的薪酬管理制度，并认真组织实施。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（四），忠实履行决策、监督和经营管理职责，组织制定科学的发展战略，谨慎用权，防范风险。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（五）以身作则，自觉遵守本指引并承担组织本单位从业人员学习、遵守本指引的责任。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（六）知人善任，任人唯贤，关心员工职业生涯发展，培育团队意识。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（七）适度参与公共活动，防止违法及不良行为，不得利用职务上的便利谋取或输送非法利益。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（八）优化流程，精细管理，重点监控，明确本单位关键岗位特殊职业操守并组织关键岗位从业人员学习、遵守。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第十五条 本指引是从业人员职业操守的标准要求。银行业金融机构和行业自律组织应当依照本指引制定或者修订本单位（行业）员工具体职业行为规范。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第十六条 银行业金融机构应当将从业人员遵守本指引的情况纳入反腐倡廉建设、合规和操作风险管理、员工教育培训和人力资源管理范围，定期评估，建立持续的评价和监督机制。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第十七条 银行业金融机构应当将本指引和本单位员工职业行为规范以适当形式告知社会，接受监督。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银行业金融机构应当对模范遵守本指引的从业人员给予奖励，对违反本指引的从业人员进行相应处置。</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第十八条 银行业监管机构应当将董（理）事会成员、监事会成员和高级管理人员执行本指引的情况纳入任职资格管理范围。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第十九条 银行业协会、信托业协会及财务公司协会等行业自律组织，可以依据本指引对会员单位贯彻落实情况进行监督检查和评估。</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第二十条 本指引由中国银监会负责解释和修订。第二十一条本指引自公布之日起生效。《 中国银行业监督管理委员会关于印发＜银行业金融机构从业人员职业操守指引＞的通知》 （银监发〔 2009 〕 12 号）同时废止。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48.《北京市市属国有企业选拔任用领导人员暂行办法》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发文机构：中共北京市人民政府国有资产监督管理委员会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文号：京国资党发〔2012〕7号</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第一章 总 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规范市属国有企业选拔任用工作，推进选拔任用工作的科学化、制度化、规范化，建设一支高素质的企业领导人员队伍，根据《中国共产党章程》、《中华人民共和国公司法》和有关政策法规，结合市属国有企业实际，制定本办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本办法所称市属国有企业包括：</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（一）国有独资公司</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（二）国有资本控股公司</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（三）国有资本参股公司</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（四）国有独资企业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（五）企业化管理事业单位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市属国有企业党委及组织（人事）部门按照管理权限和公司章程，履行选拔任用工作职责。市国资委党委及企业领导人员管理部门对企业选拔任用工作进行指导。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本办法适用于市属国有企业选拔任用下列人员：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（一）市属国有企业总经理助理、董事会秘书、总法律顾问、副总工程师、副总会计师、副总经济师等领导人员。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（二）市属国有企业本部部门正、副职领导人员。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市属国有企业管理的二级企业领导人员，包括党委（总支、支部）书记、副书记、纪委书记、作为班子成员管理的工会主席；独资公司董事长、副董事长、董事（不含外部董事、职工董事，下同）、监事长（监事会主席）、监事（不含职工监事，下同），市属国有企业出资的控股公司和参股公司中由国有股权代表出任的董事长、副董事长、董事、监事长（监事会主席）、监事；独资公司总经理、副总经理、总工程师、总经济师、总会计师等经理层成员，市属国有企业出资的控股公司和参股公司中按国有股权比例推荐的总经理、副总经理、总工程师、总经济师、总会计师等经理层成员，市属国有企业管理的分公司、二级国有独资企业经理层成员，市属国有企业向二级企业委派的财务总监。</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（四）市属国有企业所属的企业化管理事业单位党组织书记、副书记、纪委书记，院长（主任、所长）、副院长（副主任、副所长）等。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（五）市属国有企业按照中层领导人员进行延伸管理的企业领导人员。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（六）按照市属国有企业中层领导人员进行管理的其他人员。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市属国有企业选拔任用领导人员，必须坚持下列原则：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（一）党管干部原则。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（二）德才兼备、以德为先原则。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（三）民主、公开、竞争、择优原则。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（四）出资人认可、职工群众认可、市场认可原则。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（五）依法合规原则。</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第二章 职数设置</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 根据党章、公司法以及公司章程等，结合行业特点和企业规模，合理确定市属国有企业管理的二级企业党委会、董事会、监事会、经理层职数。</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市属国有企业管理的二级企业不设常委会的党委委员职数一般不超过9人，设书记1人，可设副书记1-2人；设常委会的党委委员职数一般不超过21人，设书记1人，可设副书记1-2人，党委常委职数一般不超过9人。设纪委书记1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市属国有企业管理的二级企业董事会职数一般不超过13人，设董事长1人，可视需要设副董事长1-2人。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市属国有企业管理的二级企业监事会职数，一般不超过7人。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市属国有企业管理的二级企业经理层职数，一般不超过8人。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市属国有企业管理的二级企业党组织和董事会、经理层的主要领导人员实行“双向进入、交叉任职”。二级企业设董事会的，党组织书记、董事长可由一人担任，董事长、总经理原则上分设。</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第三章 选拔任用条件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市属国有企业中层领导人员一般应具备下列基本条件：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具有较高的政治素质，坚持以邓小平理论和“三个代表”重要思想为指导，深入贯彻落实科学发展观，坚决执行党的路线方针政策和市委、市政府决策部署，坚持国有企业的社会主义方向，全心全意依靠职工群众办企业，维护企业和谐稳定，具有搞好国有企业的强烈事业心和责任感，认真履行经济责任、政治责任和社会责任，具有较好的群众基础。</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（二）具有较突出的工作业绩，熟悉现代企业管理，有较强的决策判断能力、经营管理能力、沟通协调能力、处理复杂问题和突发事件能力，开拓创新精神和市场竞争意识强。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（三）具有履行岗位职责所必需的理论知识和专业素养，熟悉国家经济政策及相关法律法规，熟悉国内外市场和相关行业情况。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（四）具有良好的职业道德，遵纪守法，勤勉尽责，团结合作，廉洁从业，作风形象和职业信誉好。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（五）具有良好的心理素质和能够正常履行职责的身体素质。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 市属国有企业中层领导人员一般应具备下列任职资格：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（一）具有累计五年以上企业工作经历或者与企业经营管理业务、党政工作相关的经历。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提拔担任企业中层正职领导职务的，应当具有中层副职两年以上工作经历，未满两年的应当具备同层级副职和下一层级正职累计四年以上的工作经历；提拔担任中层副职的，应当具备下一层级正职三年以上工作经历，未满三年的应当具备下一层级正职和下一层级副职累计五年以上的工作经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（三）具有大学本科以上文化程度。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（四）应当经过党校、行政院校或企业组织（人事）部门认可的其他培训机构三年内累计两个月以上的培训，确因特殊情况在提任前未达到培训要求的，应当在提任后一年内完成培训。</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（五）担任党内领导职务的，还应当符合党章及有关规定的要求。</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担任市属国有企业副总工程师或副总经济师、二级企业总工程师或总经济师的，还应当具有相应高级专业技术职称或执业资格；从事专业岗位工作时间累计不少于五年。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担任市属国有企业副总会计师、二级企业总会计师或财务总监的，还应当具有高级会计师、高级审计师等专业技术职称，或者具有注册会计师等执业资格；从事财务会计或者审计等相关岗位工作时间累计不少于五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第十条 特别优秀的或者工作特殊需要的人才，可以适当放宽任职资格条件。组织选拔领导人员需破格和越级提拔的，按照有关规定履行相关程序。公开选拔（社会招聘）领导人员的，按照有关规定履行相关程序。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面向海外招聘人才，按照国家、北京市的有关规定，可根据需要明确特殊的任职资格条件。</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第四章 选拔任用方式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第十一条 市属国有企业选拔任用领导人员，主要采取组织选拔、公开选拔（社会招聘）、内部竞聘（竞争上岗）等方式进行，也可以采取人才引进方式进行。对市属国有企业管理的领导人员应当逐步加大竞争性选拔和市场化选聘力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第十二条 市属国有企业选拔任用领导人员，可以采取选任制、委任制、聘任制。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（一）对市属国有企业总经理助理、董事会秘书、总法律顾问、副总工程师、副总会计师、副总经济师等领导人员，市属国有企业本部部门正、副职领导人员实行聘任制或者委任制。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（二）对市属国有企业管理的纪委副书记、工会主席、工会副主席、团组织书记以及二级企业党组织书记、副书记、纪委书记、工会主席按照党章、工会章程、团章和有关规定实行选任制或者委任制。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（三）对市属国有企业的独资公司董事会成员实行委任制；对市属国有企业的控股公司和参股公司国有股权代表出任的董事会成员实行选任制、委任制或者聘任制。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（四）对市属国有企业管理的独资公司、市属国有企业的控股公司和参股公司中按国有股权比例推荐的经理层成员实行聘任制；对市属国有企业管理的国有独资企业经理层成员实行委任制或聘任制。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（五）对市属国有企业委派的财务总监实行委任制。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第十三条 市属国有企业管理的二级企业进行党委换届，按照有关规定，由市属国有企业党委对有关人选进行审批。</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第五章 动议与提名酝酿</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第十四条 市属国有企业有关职位出现空缺、需要提拔或交流领导人员时，一般由市属国有企业组织（人事）部门动议提出选拔任用初步工作方案。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第十五条 市属国有企业党委酝酿选拔任用工作方案，也可由党委主要领导或分管组织（人事）工作的领导成员与领导班子有关成员个别沟通，并听取相关部门和二级企业党组织的意见和建议，综合分析后向党委提出建议，酝酿选拔任用工作方案。酝酿二级企业副职领导人员应听取二级企业主要领导成员的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一般通过差额的方式进行提名酝酿。</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第十六条 党委换届和公开选拔（社会招聘）、内部竞聘（竞争上岗）和人才引进产生人选的，由市属国有企业党委研究确定工作方案，按有关规定办理。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第十七条 对于市国资委任前审批管理的重要子企业领导人员的选拔任用，市属国有企业在选拔任用工作启动前，应就调整意见及酝酿人选情况，与市国资委党委有关领导及企业领导人员管理部门进行沟通。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于市属国有企业重组改制或主要领导人员已经明确即将离任，确因工作需要提拔、调整领导人员的；越级提拔企业领导人员的；市属国有企业个别特殊需要的领导人员人选，不经民主推荐、由组织推荐提名的，市属国有企业在选拔任用工作启动前，应书面报告市国资委党委，经批复同意后方可进行。</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第六章 民主推荐</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第十八条 组织选拔任用领导人员，应经过民主推荐提出考察对象。民主推荐包括会议投票推荐和个别谈话推荐，一般应同时采用，对两种推荐结果进行综合分析，互为补充，相互印证。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第十九条 民主推荐由市属国有企业党委组织（人事）部门组织，应当经过下列程序：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（一）召开推荐会，公布推荐职位、任职条件、推荐范围，提出相关要求，组织填写推荐票。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（二）进行个别谈话推荐，个别谈话推荐可结合组织考察进行。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（三）对不同职务层次人员的推荐票分别统计，综合分析。</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（四）向党委汇报推荐情况。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第二十条 民主推荐市属国有企业管理的领导人员，一般应由人选所在单位中层副职以上领导人员、职工代表和其他有关人员参加。</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第二十一条 在民主推荐的基础上，由党委或由党委主要领导成员、分管组织（人事）工作的领导成员与班子成员沟通后确定考察对象。确立考察对象时，应当把民主推荐的结果，作为重要依据之一，同时防止简单以票取人。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对一个职位可确定2人以上为考察对象，进行差额考察。推荐结果不够集中的，可进行二次推荐。</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第二十二条 个人向党组织推荐领导人员人选或者本人自荐的，必须负责地写出推荐材料并署名，在民主推荐中，所推荐人选不是所在单位多数群众拥护的，不得列为考察对象。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第二十三条 个别特殊需要的领导人员人选，可以由组织推荐提名，作为考察对象。</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第七章 组织考察与征求意见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第二十四条 对确定的考察对象，市属国有企业党委组织（人事）部门按照管理权限，进行考察。依据选拔任用条件和领导职位职责要求，全面考察人选的政治素质、业务能力、勤勉尽责、工作实绩和廉洁从业等方面的情况，注重考察工作实绩。要注意听取工会和职工代表的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第二十五条 考察拟任人选，应当经过下列程序：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（一）组织考察组，制定考察工作方案。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（二）发布考察预告，在考察对象所在单位以张贴、网上通知等形式发布考察预告。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（三）进行个别谈话、查阅考察对象档案、同考察对象面谈，还可采取民主测评、发放征求意见表、实地考察、查阅资料和专项调查等方法，广泛深入地了解情况。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（四）请考察对象填写个人有关事项报告，撰写和提交工作业绩报告。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（五）考察组听取考察对象所在单位的党组织主要领导成员意见。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（六）考察组对考察对象进行业绩分析和综合评价，形成考察材料，提出任用建议初步方案，向派出考察组的组织（人事）部门汇报，经组织（人事）部门研究提出任用建议方案，向市属国有企业党委报告。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第二十六条 个别谈话、征求意见的范围应包括了解、熟悉考察对象的市属国有企业的有关领导人员、所在单位领导班子成员和中层领导人员、职工代表等，其中职工代表应包括先进模范、党代表、人大代表、政协委员、专业技术骨干及考察对象所在部门工作人员等有代表性的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第二十七条 对在现工作单位任职不满三年的考察对象，可通过适当方式到其原工作单位进行延伸考察。</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第二十八条 考察拟任人选，必须形成书面考察材料，建立考察文书档案。已经提拔任职的，考察材料归入本人档案。考察材料必须写实，全面、准确、清楚地反映考察对象的情况，主要包括下列内容：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（一）德、能、勤、绩、廉方面的主要表现和主要特长。</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（二）主要缺点和不足。</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（三）民主推荐、个别谈话情况。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（四）考察结论。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第二十九条 考察拟任人选，应当听取纪检监察部门的意见，并由纪检监察部门出具考察对象廉洁自律书面材料。对需要进行经济责任审计的考察对象，应当委托审计部门按照有关规定进行审计。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第三十条 市属国有企业党委或者组织（人事）部门派出的考察组由两名以上成员组成。考察人员应当具有较高素质和相应资格。考察组负责人应当由思想政治素质好、有较丰富工作经验并熟悉干部工作的人员担任。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第三十一条 实行考察工作责任制。考察组必须坚持原则，公道正派，深入细致，如实反映考察情况和意见，并对考察材料负责。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第三十二条 经民主推荐、组织考察、征求意见，拟任人选需调整的，应再次进行提名酝酿。</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第三十三条 对于破格提拔、一批集中调整领导人员数量较大等情况，市属国有企业党委会作出任职决定前，应按有关规定书面征求市国资委党委的意见，经批复同意后，方可决定任职。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第三十四条 市属国有企业党委会作出任职决定前，应将市国资委任前审批、任前备案管理的重要子企业领导人员调整意见书面报告市国资委党委，经批复或答复同意后，方可决定任职。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第三十五条 对市属国有企业总经理助理等职务以及具体负责领导人员管理工作的组织（人事）部门正职领导人员实行任前备案。市属国有企业党委履行相关程序后、决定任职前向市国资委党委报送任前备案请示（需注明任职理由），并附拟任人选《企业领导人员任免审批表》、考察材料（一式2份），根据答复意见，按照有关规定办理任职手续，任职后将任职通知报市国资委党委备案。免职由市属国有企业党委负责，免职后将免职通知报市国资委党委备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第三十六条 市属国有企业纪委副书记、监察机构正职领导人员，任命前征求市国资委党委意见。对于市委管理主要领导的市属国有企业纪委副书记，企业党委分别向市国资委党委和市纪委履行备案手续后任免；对监察机构正职领导人员，企业党委分别向市国资委党委和市监察局履行备案手续后任免。</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第八章 讨论决定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第三十七条 市属国有企业选拔任用领导人员，应当按照管理权限，由党委集体讨论作出任免决定，或者决定提出推荐提名意见。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第三十八条 市属国有企业党委讨论任免领导人员，采用无记名投票（票决）方式作出决定。对于到龄免职退休、军转干部安置、接收挂职干部的，仍可采用口头表决或举手表决方式。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第三十九条 市属国有企业党委票决工作由党委书记主持，须有三分之二以上的党委（常委）成员到会，以超过半数应到会党委（常委）成员同意形成决定。票决一般按照下列程序进行：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（一）汇报人选情况。党委分管组织（人事）工作的领导成员或者组织（人事）部门负责人，逐一介绍拟任人选的提名、推荐、考察和任免理由等情况。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讨论审议。与会党委（常委）成员对拟任免人选充分发表意见，应当发表同意、不同意或者缓议等明确意见。对审议中提出的有关问题，由组织（人事）部门负责人作出说明。对意见分歧较大或者有重大问题不清楚的，应暂缓表决。对影响作出决定的问题，会后应当及时查清，避免久拖不决。</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（三）指定监票人。投票表决设监票人1名，由会议主持人在与会党委（常委）成员中指定。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（四）进行无记名投票表决。在充分讨论的基础上，与会党委（常委）成员以无记名方式填写表决票，表明同意、不同意、弃权等意见。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（五）现场计票。计票工作由列席会议的组织（人事）部门工作人员承担，在监票人的监督下进行。监票人和计票人实行公务回避。</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（六）监票人报告拟任免人选或推荐人选的得票情况。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（七）会议主持人宣布票决结果。</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第九章 任前公示与任职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第四十条 实行企业领导人员任职前公示制度。在市属国有企业党委讨论决定后、下发任职通知前，应当通过一定形式在一定范围和期限内对拟任职人选进行任前公示，听取党员和群众意见，接受监督。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（一）公示对象。拟提拔任职人选或其他需要进行公示的人选。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公示内容。主要为公示对象的姓名、性别、出生年月、民族、籍贯、学历学位、专业技术职务、参加工作时间、政治面貌、曾任主要职务、现任职务、拟任职务等基本情况及近期免冠彩色照片，拟提拔对象近三年的工作业绩，公示的起止时间，受理群众反映问题的机构和联系方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公示方式及公示期。拟任人选的公示通告，需在人选所在单位张贴并通过单位网站进行发布。拟提拔任职人选的工作业绩在其所在单位（部门）张贴。有条件的，还可以通过单位局域网等进行公示。对在现工作单位任职未满三年的拟任人选公示通告，可在其现工作单位和上一工作单位同时张贴。公示期从发布公示通告之日起计算，一般为七至十五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公示程序。拟定公示材料，将公示事宜通知有关单位、部门；发布公示通告；受理个人和单位反映的情况及问题；归纳整理反映的情况和问题，填写干部任前公示来电（信、访）情况登记表，并根据需要进行调查核实；结合调查核实情况提出处理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（五）公示及调查结果的处理。公示结果不影响任职的，办理任职手续；公示结果影响任职的，按有关规定取消任职或暂缓办理任职手续。</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第四十一条 党委指定专人同拟任职领导人员进行任职前谈话。</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第四十二条 市属国有企业按照选拔任用领导人员的职务类别办理相应任免手续：</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拟任党群工作领导职务的领导人员，按照党章、《中国共产党基层组织选举工作暂行条例》、工会和共青团章程等选举产生的，任职时间自当选之日起计算；由市属国有企业党委任命的，任职时间自党委会决定任命之日起计算。</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拟任市属国有企业总经理助理、董事会秘书、总法律顾问、副总工程师、副总会计师、副总经济师等领导人员，企业本部部门正、副职领导人员，一般由市属国有企业党委提出建议人选，依法履行聘任程序，任职时间自决定聘任之日起计算。</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拟任二级企业董事、董事长、监事、监事长（监事会主席）职务的领导人员，一般由市属国有企业党委提出建议人选，由市属国有企业董事会决定委派，或向二级企业股东会推荐并依法履行任职程序，任职时间自会议决定任职之日起计算。</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拟任二级企业总经理和经理层副职人员，二级企业设董事会的，由市属国有企业党委提出建议人选，依法履行聘任程序，任职时间从决定聘任之日起计算；二级企业未设董事会的，一般由市属国有企业党委提出建议人选，依法履行任命或聘任程序，任职时间自决定任命或聘任之日起计算。</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第四十三条 对于市属国有企业董事会秘书、总法律顾问、副总工程师、副总会计师、副总经济师以及重要子企业领导人员，履行任职手续后，向市国资委党委进行备案。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第四十四条 实行任职试用期制度。对企业本部通过公开选拔（社会招聘）、内部竞聘（竞争上岗）、人才引进方式担任企业领导职务，以及组织选拔担任市属国有企业本部部门领导职务（不含选任制职务）和二级企业经理层领导职务的，试用期一年。试用期满后，经组织考察、党委会讨论研究，胜任试任职务的，正式任职，试用期计入任职时间；不胜任的，免去试任职务，一般按试任前职级安排工作。</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第十章 内部竞聘（竞争上岗）</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第四十五条 竞争上岗（内部竞聘）人员的基本条件和资格，应当符合本办法第三章的规定。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第四十六条 市属国有企业内部竞聘（竞争上岗）一般应当履行下列程序：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（一）组织（人事）部门拟定工作方案，对于一次性内部竞聘（竞争上岗）职位数量较大的，工作方案报市国资委企业领导人员管理部门备案。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（二）在本企业范围内公布竞争职位和职位说明书。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（三）组织（人事）部门按照公布的报名条件和资格进行资格审查，审查合格者准予参加笔试。报名人员可以报一个志愿，也可兼报其他志愿。</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（四）进行面试答辩，也可开展笔试和心理素质等方面的综合测试。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（五）进行民主测评，或在面试答辩中组织群众评委参与评价。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按照有关规定履行组织考察与征求意见、讨论决定、任前公示和任职等程序。</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第十一章 公开选拔（社会招聘）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第四十七条 根据选拔职位对人才的需求和选拔优秀年轻人才的需要，可适当放宽公开选拔（社会招聘）报名人员的职务层次、任职年限等资格条件。但报上一级职位的，需在本级职务任满一年；越一级报名的，应当在本级职务任满四年；不得越两级报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第四十八条 公开选拔（社会招聘）一般应当经过下列程序：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（一）组织（人事）部门拟定工作方案，报市国资委企业领导人员管理部门备案。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（二）通过一定的渠道和方式面向社会发布竞争职位、职位说明书和选拔程序。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（三）按照公布的报名条件和资格进行资格审查，报名人数与选拔职位的比例一般不低于10：1；海外留学人员需审查其经国家有关机构认证的海外学历学位。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（四）进行知识、能力、素质、心理健康等方面测试。进行笔试的，根据笔试成绩从高分到低分确定面试人选，面试人选与选拔职位的比例一般为5：1。</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（五）根据测试结果确定综合成绩，从高分到低分确定考察对象，考察对象与选拔职位的比例一般为３：1。</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对考察对象进行全面考察了解，可采取以下形式：到考察对象所在单位进行组织考察；条件不具备的，可向其单位发函了解情况，通过人才中介机构进行背景调查或者通过其他渠道以适当方式了解人选情况；上述条件仍不具备的，采取由被考察对象以书面署名形式向组织（人事）部门如实说明自己工作、学习及任职考察要求的有关方面情况，并至少提供一名证明人的书面证明材料，本人承担不如实说明情况的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按照有关规定履行征求意见、讨论决定、任前公示和任职等程序。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第四十九条 市属国有企业可根据工作需要，通过市场化选聘方式加大人才引进力度。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第五十条 加强市属国有企业与人才中介机构的合作，探索选拔任用非国有企业人员资格认定方法，拓宽选人用人视野和渠道。</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第十二章 交流与回避</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第五十一条 完善企业领导人员交流制度。交流可以在市属国有企业本部部门与二级企业之间，所属二级企业之间，市属国有企业之间，市属国有企业与区县、党政机关、高等院校、科研机构等有关单位之间进行。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交流的对象主要包括：因工作需要交流的；需要通过交流锻炼提高综合素质和领导能力的；在一个企业或者岗位工作时间较长的；按照规定需要回避的；因其他原因需要交流的。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第五十二条 企业领导人员交流按照下列程序办理：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（一）拟定交流方案，提出交流人选。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（二）征求调出、调入单位意见。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（三）党委集体研究决定。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（四）与交流人员本人谈话，听取意见，做好思想工作。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（五）办理调动手续。</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第五十三条 实行企业领导人员任职回避制度。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企业领导人员任职回避的亲属关系为：夫妻关系、直系血亲关系、三代以内旁系血亲以及近姻亲关系。有上列亲属关系的，不得在同一单位担任双方直接隶属于同一领导人员的职务或者有直接上下级领导关系的职务，也不得在其中一方担任领导职务的单位从事组织（人事）、纪检（监察）、审计、财务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第五十四条 实行选拔任用工作回避制度。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党委及组织（人事）部门讨论任免事项，涉及与会人员本人及其亲属的，本人必须回避。</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考察组成员在考察工作中涉及其亲属的，本人必须回避。</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第十三章 退 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第五十五条 健全企业领导人员退出机制，完善企业领导人员免职（解聘）、撤职、辞职、退休制度。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第五十六条 企业领导人员有下列情形之一的，一般予以免职（解聘）或者撤职：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（一）聘期期满未被续聘（任）的。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（二）在年度考核中被确定为不称职，或者连续两个年度考核结果为基本称职，经考察确属不胜任现职的。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（三）因严重违纪违法被追究责任的。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（四）因健康原因不能坚持正常工作连续一年以上的。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（五）因工作需要或者其他原因应当免职的。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第五十七条 企业领导人员应当全面落实国有资产保值增值责任，出现下列情形之一的，应当及时予以调整：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（一）聘期内未完成经营业绩考核目标或者连续两年未完成年度经营业绩考核目标，且无重大客观原因的。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（二）因企业财务信息严重失真或者提供虚假信息导致经营业绩考核结果严重不实的。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第五十八条 实行企业领导人员辞职制度。辞职包括自愿辞职、引咎辞职和责令辞职。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自愿辞职是指企业领导人员因个人或者其他原因，自行提出辞去现任职务。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引咎辞职是指企业领导人员因工作严重失误、失职造成重大损失或者恶劣影响，或者对重大事故负有重要领导责任等，不宜再担任现职，由本人主动提出辞去现任职务。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责令辞职是指企业领导人员应当引咎辞职或者因其他原因不再适合担任现职，本人未提出辞职的，通过一定程序责令其辞去现任职务。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第五十九条 企业领导人员达到规定的退休年龄，应当免职并及时办理退休手续，其在下属企业所兼任的其他职务也应当一并免除。</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第十四章 纪律和监督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第六十条 市属国有企业党委每年要专题报告年度选拔任用工作情况，并在一定范围内接受对企业党委选拔任用领导人员工作和新选拔任用领导人员的民主评议。</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第六十一条 市属国有企业管理的二级企业主要领导人员在聘期期满或者聘期内办理调任、免职、辞职、退休的，以及企业改制重组的，依照有关规定进行经济责任审计。根据企业领导人员的具体情况，在任职期内也可进行任中审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第六十二条 实行企业领导人员报告个人有关事项制度。企业领导人员中的中共党员要按照管理权限向市属国有企业党委报告个人有关事项；企业领导人员中的非中共党员需要报告有关事项的，应当报告。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第六十三条 实行选拔任用工作责任追究制度。用人失察失误造成严重后果的，应当根据具体情况，追究主要责任人及其他直接责任人的责任。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第六十四条 市国资委党委对市属国有企业选拔任用工作实行记实监督。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市国资委党委按照本办法和有关规定开展对市属国有企业选人用人工作的监督检查，受理有关选拔任用工作的举报、申诉，制止、纠正违反本办法的行为，并对有关责任人提出处理意见或者处理建议。</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第六十五条 市国资委和市属国有企业按照有关规定，对选拔任用工作进行监督。</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第十五章 附 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第六十六条 市属国有企业二级及以下企业选拔任用领导人员可参照本办法执行，也可根据企业实际参照本办法制定具体办法。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第六十七条 本办法自发布之日起施行。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49.《银行业金融机构绩效考评监管指引》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发文机构：中国银行业监督管理委员会(已撤销)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文号：银监发〔2012〕34号</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第一章 总则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为促进银行业金融机构建立有效的激励约束机制，转变发展方式，实现审慎经营，根据《中华人民共和国银行业监督管理法》等法律法规，制定本指引。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本指引所称银行业金融机构，是指在中华人民共和国境内依法设立的商业银行、农村信用社等吸收公众存款的金融机构。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在中华人民共和国境内依法设立的金融资产管理公司、信托公司、财务公司、金融租赁公司、城市信用社以及经银监会批准设立的其他金融机构，适用本指引。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政策性银行和实施条线管理的商业银行参照本指引执行。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本指引所称绩效考评，是指银行业金融机构为落实监管要求和实现自身发展战略，通过建立考评指标、设定考评标准，对考评对象在特定期间的经营成果、风险状况及内控管理进行综合评价，并根据考评结果改进经营管理的过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银行业金融机构绩效考评应当坚持以下原则：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(一)稳健经营。银行业金融机构应当树立稳健绩效观，确定稳健的发展战略和经营计划，制定稳健的绩效考评目标和具体指标。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(二)合规引领。绩效考评应当体现监管要求，促进银行业金融机构合规经营和有序竞争，培养合规文化，维护良好市场秩序。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(三)战略导向。绩效考评应当以发展战略为导向，以经营计划为目标，通过科学合理的绩效考评，坚持既定市场定位，执行既定发展战略，实现差异化发展、内涵式发展、均衡性发展，提高服务实体经济的能力。</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(四)综合平衡。银行业金融机构应当统筹业务发展与风险防控，建立兼顾效益与风险、财务因素与非财务因素、当期成果与可持续发展的绩效考评指标体系，全面客观地实施绩效考评。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(五)统一执行。银行业金融机构应当建立有效的考评管理机制，注重绩效考评的过程和质量管理，强化绩效考评执行力和约束力，确保经营管理要求逐级传导的一致性。</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第二章 考评指标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银行业金融机构绩效考评指标包括五大类：合规经营类指标、风险管理类指标、经营效益类指标、发展转型类指标、社会责任类指标。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 合规经营类指标用于评价银行业金融机构遵守相关法律法规和规章制度、内部控制建设及执行的情况，包括合规执行、内控评价、违规处罚等方面。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合规经营类指标中的内控评价，应当与银行业金融机构自身或外部审计的年度评价结果相一致。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银行业金融机构应当区分内部自查、外部检查以及违规程度，确定合规经营类指标中违规处罚的具体分值和权重。对于外部检查发现并实施监管措施或行政处罚的，应当调低绩效考评等级。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风险管理类指标用于评价银行业金融机构风险状况及变动趋势，包括信用风险指标、操作风险指标、流动性风险指标、市场风险指标、声誉风险指标等。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在计算风险管理类指标时，银行业金融机构应当充分考虑考评对象风险分类、识别和计量的准确性。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对于发生案件的考评对象，应当调低绩效考评等级。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经营效益类指标用于评价银行业金融机构经营成果、经营效率和价值创造能力，包括利润指标、成本控制指标、风险调整后收益指标等。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经营效益类指标中，银行业金融机构应当以风险调整后收益指标为核心，确定合理的分值和权重。采用资本计量高级方法的银行业金融机构，应当将基于高级方法得出的风险参数作为计算风险调整后收益指标的重要依据。</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银行业金融机构应当充分考虑资产期限及风险延期暴露等因素，降低中长期资产收益对经营效益类指标的贡献度。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 发展转型类指标用于评价银行业金融机构根据宏观经济政策、结构调整及自身需要，推动业务发展和战略转型的情况，包括业务及客户发展指标、资产负债结构调整指标、收入结构调整指标等。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银行业金融机构应当根据考评对象的经营地域、客户结构、市场需求以及服务能力，合理确定发展转型类指标。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对于以贷转存、以贷收费和转嫁成本等不规范经营的考评对象，应当调低发展转型类指标的考评得分。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第十条 社会责任类指标用于评价银行业金融机构提供金融服务、支持节能减排和环境保护、提高社会公众金融意识的情况，包括服务质量和公平对待消费者、绿色信贷、公众金融教育等。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银行业金融机构应当在社会责任报告中，披露社会责任类指标的总体情况。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第十一条 银行业金融机构应当根据监管要求，结合本行发展战略、风险偏好和市场定位等因素，确定绩效考评的具体指标及其权重。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银行业金融机构应当突出合规经营和风险管理的重要性，合规经营类指标和风险管理类指标权重应当明显高于其他类指标。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第十二条 银行业金融机构及其分支机构在设置考评指标、确定考评标准和分解考评指标时，应当符合审慎经营和与自身能力相适应的原则，不得有下列情形：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(一)设立时点性规模考评指标；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(二)在综合绩效考评指标体系外设定单项或临时性考评指标；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(三)设定没有具体目标值、单纯以市场份额或市场排名为要求的考评指标；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(四)分支机构自行制定考评办法或提高考评标准及相关要求。</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第十三条 考评对象在细化绩效考评指标时，应当与总行(公司)的绩效考评要求总体保持一致，全面执行总行(公司)的战略目标、经营理念和风险政策。</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第十四条 银行业金融机构在计算绩效考评指标时，应当使用符合财务会计制度的相关数据。</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第三章 考评机制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第十五条 银行业金融机构应当根据现代金融企业制度和内部管理体制特点，建立科学合理的绩效考评组织架构，完善工作制度，明确职责分工，强化绩效考评的体制机制保障。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第十六条 银行业金融机构董事会应当根据国民经济发展状况、市场变化、自身发展战略和风险偏好等因素，审批确定审慎、可行的年度经营计划。</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董事会及相关专门委员会应当充分论证年度经营计划的科学性。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第十七条 银行业金融机构高级管理层应当按照董事会批准的年度经营计划，制定本行绩效考评制度和指标体系，并对绩效考评负最终责任。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绩效考评应当以年度经营计划为主要依据，设定明确、可行的目标值。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第十八条 银行业金融机构应当指定专门部门，负责绩效考评的制度建设、组织实施和质量控制。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第十九条 下级考评对象应当将绩效考评方案报上级机构批准同意后实施。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第二十条 银行业金融机构应当建立规范的绩效考评管理流程，确保绩效考评指标体系和实施过程公开透明，并与考评对象及其员工进行有效沟通。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第二十一条 银行业金融机构应当建立绩效考评结果定期公布制度，向全体考评对象通报绩效考评结果，促进其改善经营管理。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第二十二条 银行业金融机构应当加强绩效考评结果的应用管理，建立科学合理的绩效考评结果挂钩机制。绩效考评结果的应用至少应当包括以下方面：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(一)评定等级行；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(二)确定管理授权；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(三)分配信贷资源和财务费用；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(四)核定绩效薪酬总额；</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(五)评价高级管理人员和确定其绩效薪酬。</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商业银行在核定考评对象的绩效薪酬总额和确定高级管理人员的绩效薪酬时，应当符合《商业银行稳健薪酬监管指引》相关规定。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第二十三条 银行业金融机构应当提高财务信息质量，加强会计体系管理和信息科技平台建设，不断提高绩效考评的准确性和及时性。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第二十四条 银行业金融机构应当培育公开透明、审慎稳健的绩效考评文化，充分发挥绩效考评对经营管理和业务发展的引领作用。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第二十五条 银行业金融机构应当加强绩效考评的管理与监督，指导考评对象依法合规做好考评工作，及时纠正各种违规问题。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银行业金融机构审计和监察部门应当对绩效考评实施情况进行检查，对将业务费用变相作为绩效奖励、弄虚作假、违规操作等问题严肃问责。</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第四章 监督管理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第二十六条 银监会负责对银行业金融机构绩效考评工作进行监管管理。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第二十七条 银行业金融机构应当于年初将董事会批准的年度经营计划和高级管理层制定的绩效考评制度报送银监会或其派出机构。各级考评对象应当于年初将上级机构考评要求和本级机构对下考评要求，报送银监会派出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银行业金融机构在年度期间对绩效考评进行调整的，应当将调整情况及时报送银监会或其派出机构。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第二十八条 银行业金融机构年终绩效考评工作完成后，银行业金融机构和各级考评对象应当于10日内将考评结果报送银监会或其派出机构。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第二十九条 银监会对银行业金融机构绩效考评进行监督管理。重点关注以下事项：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(一)年度经营计划的审慎性；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(二)绩效考评目标与年度经营计划的吻合性；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(三)绩效考评指标设置与上级机构考评要求的一致性；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(四)业务归属和会计核算的准确性；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(五)财务数据和管理信息的规范性。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第三十条 银行业金融机构绩效考评实施情况纳入年度监管评价，并与监管激励措施挂钩：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(一)与考评对象设立机构挂钩；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(二)与考评对象开办新业务挂钩；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(三)与考评对象高级管理人员任职资格核准挂钩。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第三十一条 对绩效考评制度建设不合规、考评指标体系不科学、考评结果应用不全面的银行业金融机构及其考评对象，应当加大现场检查力度。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第三十二条 银行业金融机构及其考评对象绩效考评工作不符合本指引要求的，根据《中华人民共和国银行业监督管理法》的相关规定责令限期整改，整改不到位的，依法实施监管措施或行政处罚。</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第五章 附则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第三十三条 银行业金融机构对职能部门的绩效考评参照本指引执行。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银行业金融机构对风险管理、内控合规、内部审计等部门的绩效考评，应当有利于其独立、全面地履行职能。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第三十四条 银行业金融机构设在境外的分支及全资附属的银行机构，由总行(公司)根据本指引的原则和要求，结合所在国家和地区的法律规定、监管要求实施绩效考评。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第三十五条 按照并表管理原则，银行业金融机构对全资或控股的非银行金融机构的考评参照本指引执行。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第三十六条 本指引由银监会负责解释。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第三十七条 本指引自印发之日起施行。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50.《中国银监会办公厅关于银行业金融机构进一步做好绩效考评工作的意见》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发文机构：中国银行业监督管理委员会</w:t>
      </w:r>
      <w:r>
        <w:rPr>
          <w:rFonts w:hint="eastAsia" w:ascii="宋体" w:hAnsi="宋体" w:eastAsia="宋体" w:cs="宋体"/>
          <w:sz w:val="24"/>
          <w:szCs w:val="24"/>
          <w:lang w:val="en-US" w:eastAsia="zh-CN"/>
        </w:rPr>
        <w:t>办公厅</w:t>
      </w:r>
      <w:r>
        <w:rPr>
          <w:rFonts w:hint="eastAsia" w:ascii="宋体" w:hAnsi="宋体" w:eastAsia="宋体" w:cs="宋体"/>
          <w:sz w:val="24"/>
          <w:szCs w:val="24"/>
        </w:rPr>
        <w:t>(已撤销)</w:t>
      </w:r>
      <w:r>
        <w:rPr>
          <w:rFonts w:hint="eastAsia" w:ascii="宋体" w:hAnsi="宋体" w:eastAsia="宋体" w:cs="宋体"/>
          <w:sz w:val="24"/>
          <w:szCs w:val="24"/>
        </w:rPr>
        <w:tab/>
      </w:r>
      <w:r>
        <w:rPr>
          <w:rFonts w:hint="eastAsia" w:ascii="宋体" w:hAnsi="宋体" w:eastAsia="宋体" w:cs="宋体"/>
          <w:sz w:val="24"/>
          <w:szCs w:val="24"/>
        </w:rPr>
        <w:t xml:space="preserve">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文号：银监办发〔2013〕78号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各政策性银行、国有商业银行、股份制商业银行、金融资产管理公司，邮政储蓄银行，银监会直接监管的信托公司、企业集团财务公司、金融租赁公司：</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银行业金融机构绩效考评监管指引》(银监发〔2012〕34号，以下简称《指引》)印发以来，对加强银行业金融机构绩效考评管理，规范市场竞争行为发挥了积极作用。但从执行情况看，仍存在一些较突出的问题。为督促银行业金融机构进一步落实《指引》要求，认真改进绩效考评工作，现提出如下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、科学制定经营计划</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目前，一些银行业金融机构在制定经营计划时未充分考虑市场发展状况，过分强调竞争排名，经营计划指标脱离实际，大幅超过机构的发展能力。银行业金融机构应综合考虑社会经济发展、市场变化以及自身发展战略、风险偏好与风险管控能力等因素，科学测算和确定合理的年度经营计划；及时将年度经营计划和绩效考评制度报送银监会或有关派出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、合理分解考评任务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些银行业金融机构和内部业务条线部门在向下分解经营计划和考评任务时，计划越分越大，任务越压越重，层层加码，导致基层分支机构面临较大考评压力，经营行为扭曲，违规风险事件时有发生。银行业金融机构要切实提高预算与绩效考评的精细化管理，在向下级机构分解考评任务时，充分考虑其经营管理能力、金融服务水平及经营特色，合理确定考评要求。</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、强化风险合规考评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些银行业金融机构绩效考评中“重发展、轻风险”，风险管理类和合规经营类指标权重设置较低，不利于强化分支机构的风险合规意识。合规经营类指标设置“重结果、轻过程”，指标单一，不能体现不同机构内部管理的差异。银行业金融机构在确定考评指标权重时，合规经营类指标和风险管理类指标权重应当明显高于其他类指标，确保业务发展建立在合规经营和风险有效控制基础上；优化合规考核指标，将考核贯穿于业务经营管理的过程与环节中，推动分支机构改善内部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 、科学设置发展转型类指标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银行业金融机构应根据国家宏观经济政策、产业政策、监管导向并结合自身发展要求，合理设置发展转型指标，促进信贷结构调整，加大对经济转型、产业结构升级和技术创新等领域的金融支持，提高服务实体经济能力。应注重履行社会责任，通过设置相关指标，引导分支机构提高银行(公司)声誉和形象，提升可持续发展能力。</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 、完善绩效薪酬管理制度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些银行业金融机构薪酬激励过度，绩效薪酬支付与风险暴露期匹配不足，导致经营中过于注重短期业绩，过于倚重“业绩明星”员工，从而放松员工管理，放任不当竞争。银行业金融机构应加强绩效考评结果的应用管理，建立完善绩效薪酬延期支付和扣回制度，提高绩效薪酬支付与风险暴露期的匹配度，制定合理的员工薪酬制度，员工薪酬激励应与其岗位职责相关。</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 、加大信息科技对绩效考评工作的支持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些银行业金融机构由于信息科技支持不足，不能准确测算业务的资金成本和风险成本，考评结果不够准确，不利于有效发挥绩效考评的引导作用。银行业金融机构应加强信息科技系统建设，提升系统在风险计量、内部转移定价和成本分摊等方面的技术支持能力，准确计算业务风险成本和资本占用，全面客观反映风险调整后的经营效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 、加强分支机构绩效考评管理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银行业金融机构应加强分支机构绩效考评管理，认真落实《指引》要求，不得设立时点性规模考评指标；不得在综合绩效考评指标体系外设定单项或临时性考评指标；不得设定没有具体目标值、单纯以市场份额或市场排名为要求的考评指标；分支机构不得自行制定考评办法或提高考评标准及相关要求。</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 、实施绩效考评内部审计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银行业金融机构应将绩效考评管理纳入内部审计，法人机构应每年至少组织开展一次绩效考评审计。审计项目既可单独立项，也可根据本机构审计工作安排与其他内审项目合并进行。审计重点是绩效考评制度建设、组织实施和结果应用等。针对审计发现的问题，要提出整改措施，并将审计报告报送银监会或相关派出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51.《银行业金融机构从业人员处罚信息登记制度（试行）》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发文机构：中国银行业监督管理委员会(已撤销）</w:t>
      </w:r>
      <w:r>
        <w:rPr>
          <w:rFonts w:hint="eastAsia" w:ascii="宋体" w:hAnsi="宋体" w:eastAsia="宋体" w:cs="宋体"/>
          <w:sz w:val="24"/>
          <w:szCs w:val="24"/>
        </w:rPr>
        <w:tab/>
      </w:r>
      <w:r>
        <w:rPr>
          <w:rFonts w:hint="eastAsia" w:ascii="宋体" w:hAnsi="宋体" w:eastAsia="宋体" w:cs="宋体"/>
          <w:sz w:val="24"/>
          <w:szCs w:val="24"/>
        </w:rPr>
        <w:t xml:space="preserve">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文号：银监办发〔2013〕307号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为加强银行业金融机构案防长效机制建设，规范银行业从业人员职业行为，提高从业人员职业道德和业务素质，维护银行业声誉，建立银行业金融机构从业人员处罚信息登记制度。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一、信息填报机构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银行业金融机构及其各级分支机构，包括政策性银行、国有商业银行、股份制商业银行、金融资产管理公司、邮政储蓄银行、城市商业银行、农村中小金融机构、外资金融机构及非银行金融机构。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二、信息填报内容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根据从业人员（含劳务派遣人员）受刑事处罚、行政处罚、党纪处分、内部处分情况、处分撤销情况和外部处罚情况，填报《银行业金融机构从业人员处罚信息登记表》（以下简称信息表）。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三、信息报送时间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每月后5个工作日内报送上月信息表。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四、信息报送路径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银监会监管的银行业金融机构法人总部信息，向银监会报送；银监会监管的银行业金融机构的分支机构、属地监管的银行业金融机构及分支机构信息，均向所在地银监会派出机构报送；银行业金融机构上级对下级及外部单位对相关责任人给予处罚决定的信息，由被处罚人所在机构向所在地银监会派出机构报送；已离开本机构的从业人员责任认定结果，由进行责任认定的机构向所在地银监会派出机构报送。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五、信息报送方式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信息表及有关处罚、撤销文件（或复印件）的纸质件与电子件应同时报送。纸质信息表应加盖公章并填写联系人及报送部门负责人姓名及联系方式，通过电子公文、机要交换或送达等方式报送。电子信息表须通过金融机构“非1104”报表报送渠道下载、报送，具体操作方式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（一）登陆金融机构数据采集系统，在“资源下载”中下载《银行业金融机构从业人员处罚信息登记表》及填写说明。</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（二）在银监会数据采集系统客户端“文件管理”模块中，对填写后的信息表进行“非1104文件打包”，生成可上报的zip文件包。</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（三）打开金融机构数据采集系统中的“监管文件”模块，在“数据上报”中选择“银行业金融机构从业人员处罚信息登记表”和期数时间，将zip文件包上报。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六、“信息表”命名方式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信息表文件名是，“机构简称＋地区名＋××××（4位）年××（2位）月＋被处罚人姓名＋处罚信息表”，例如，“渤海山西201308张三处罚信息表”，表示渤海银行山西分行2013年8月张三的处罚信息表。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七、有关要求</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（一）各银行业金融机构应建立和完善从业人员处罚信息管理机制，保证及时准确登记、报送信息，不得迟报、瞒报。发现迟报、瞒报的，按照有关监管规定进行处罚。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（二）各银行业金融机构对行业内跨机构、跨地区进入本机构的从业人员，须要求其如实提供个人受处罚情况，并对提供信息的真实性做出承诺。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（三）各级监管机构、银行业金融机构收集、管理和使用相关信息须严格遵守保密规定。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（四）各级监管机构应统一收集辖内银行业金融机构及分支机构从业人员处罚信息，积极探索做好相关信息的运用和管理。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（五）各级监管机构须将有关信息用于高管人员资格审查，并可向银行业金融机构及其分支机构提供有条件的查询服务。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2"/>
        <w:pageBreakBefore w:val="0"/>
        <w:numPr>
          <w:ilvl w:val="0"/>
          <w:numId w:val="3"/>
        </w:numPr>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《中国银监会办公厅关于进一步加强银行业务和员工行为管理的通知》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发文机构：中国银行业监督管理委员会</w:t>
      </w:r>
      <w:r>
        <w:rPr>
          <w:rFonts w:hint="eastAsia" w:ascii="宋体" w:hAnsi="宋体" w:eastAsia="宋体" w:cs="宋体"/>
          <w:sz w:val="24"/>
          <w:szCs w:val="24"/>
          <w:lang w:val="en-US" w:eastAsia="zh-CN"/>
        </w:rPr>
        <w:t>办公厅</w:t>
      </w:r>
      <w:r>
        <w:rPr>
          <w:rFonts w:hint="eastAsia" w:ascii="宋体" w:hAnsi="宋体" w:eastAsia="宋体" w:cs="宋体"/>
          <w:sz w:val="24"/>
          <w:szCs w:val="24"/>
        </w:rPr>
        <w:t>（已撤销）</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文号：银监办发〔2014〕57号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各银监局，各国有商业银行、股份制商业银行，邮政储蓄银行，各省级农村信用联杜：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近年来，一些民间借贷当事人为规避借贷风险，利用银行在个人存款开户、网银业务以及银行员工行为管理等方面的薄弱环节，试图将风险转嫁给银行，严重影响了银行及个人存款人的资金安全，同时也给银行带来了相当大的法律风险和声誉风险。为切实防范内外部欺诈风险，进一步规范银行个人存款开户和网银业务，加强员工行为管理，现将有关事项通知如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、加强个人存款开户和网银业务管理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商业银行（含农村中小金融机构，下同）应当严格执行个人存款开户管理有关规定，严格遵循账户实名制以及“了解你的客户”原则，认真审核客户、代理人有效身份证件和相关资料的真实性、完整性和合法性，并按规定登记客户和代理人信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（二）对代理个人客户开立结算账户的，商业银行应当落实现行监管制度“联系被代理人进行核实”的相关要求，并探索采取账户管理有效措施，积极防范代理风险。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（三）商业银行应建立员工代理开户业务风险隔离制度，禁止营业网点员工在本网点代理他人开户。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商业银行为个人客户开通具有大额资金转账功能的网银业务，应与客户面签开通协议，提示客户妥善保管密码及网银安全工具。商业银行应将须交付的网银安全工具当场交给客户本人，并提醒客户核对网银安全工具的编号与业务申请书上编号的一致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（五）商业银行应与客户合理约定网银单笔和单日累计转账上限，合规办理转账业务。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商业银行应当严格落实网银业务风险防控工作要求，对大额网上支付、转账等交易，应通过电话确认、交易验证码等辅助控制及核实措施，确认客户交易信息；对客户账户资金变动，应通过短信等适当方式及时提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（七）商业银行应当建立黄金可疑交易预警机制，加大对无正常原因的个人客户或代理人频繁开户和销户、同一额度或者大额频繁转账、网银签约后迅速转帐等可疑交易的监测力度。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（八）对于因老弱病残、出现意外事件等特殊原因无法办理须由客户本人亲自办理业务的特殊客户，商业银行可研究开发离行式识别验证方式，做好柜台延伸服务，必要时提供上门服务。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、强化银行员工行为管理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（一）商业银行应建立健全覆盖各类员工的全员管理制度，将银行员工不 得参与民间借贷、不得充当资金掮客、不得经商办企业、不得在工商企业兼职作为内部管理制度的重要内容。通过签订协议、承诺书等形式要求银行员工严格执行，并将责任层层落实到各机构和部门的主要负责人。可探索建立员工在职状态查询制度，防止非本行员工假借银行名义办理业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商业银行应加大对员工异常行为的监督力度。建立对员工异常行为的内部举报制度，并可通过问卷调查、电话回访等方式向银行客户了解银行员工是否参与民间借贷。充分利用网络、电话等方式建立外部举报机制，利用社会力量加强对银行员工行为的监督。对于消费异常、交友复杂、有不良嗜好的员工，应采取约谈、交流、轮岗等适当措施防患于未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商业银行可探索建立员工账户监测系统，按照与员工之间的协议，对本行员工账户的异常交易进行监测。对于存在与客户进行资金往来、账户交易频繁或转账金额较大等异常情况的，要深入了解交易背景。要强化突击检查，采取不定期的“特别检查”、“飞行检查”等方式，调查了解银行员工在其工作场所是否违规保管借条、凭证、合同、印章等物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（四）商业银行应加强对营业网点办公和营业场所的管理，通过布设电子监控设备等手段，及时发现和防止员工以本行名义违规与客户签订协议、合同或从事其他民间借贷活动。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（五）商业银行应建立健全妥善处置员工参与民间借贷的应急预案。在发现员工参与民间借贷后，要积极排查风险隐患，加强解释沟通，切实降低声誉风险和财务损失。</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商业银行应加强业务全流程管理，不断完善内控制度并提高制度执行力。正确处理业务发展和合规管理、风险管理的关系，不断完善考核机制，合理确定或适当提高合规和风险管理指标在考核体系中的占比，合规经营类和风险管理类指标权重应当明显高于其他类指标。培育全员合规风险“零容忍”思想。建立有效的问责制度，严格责任追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三、认真履行监管职责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各银监局要督促辖内银行业金融机构进一步梳理完善内部控制和管理制度，切实提高制度执行力；引导其合规拓展和办理业务，加大对员工违规参与民间借贷等行为的责任追究力度，坚决摒弃以放松管理、牺牲安全性为代价谋求发展的思想。</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各银监局要注意收集辖区银行业金融机构发生的员工参与民间借贷典型案例，总结教训，及时向银行业金融机构提示风险。对问题严重、风险突出的机构要开展现场检查，存在违法违规行为的，要对违规机构和人员依法采取监管措施或予以行政处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各银监局要督促辖内机构认真贯彻银行业金融机构从业人员处罚信息登记制度，积极探索加强辖区银行员工流动管理，建立流动信息共享体系，防止银行员工“带病”流动。要深入开展消费者金融知识宣传教育，不断提高消费者安全意识和风险意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53.</w:t>
      </w:r>
      <w:r>
        <w:rPr>
          <w:rFonts w:hint="eastAsia" w:ascii="宋体" w:hAnsi="宋体" w:eastAsia="宋体" w:cs="宋体"/>
          <w:sz w:val="24"/>
          <w:szCs w:val="24"/>
        </w:rPr>
        <w:t>银行业金融机构从业人员处罚信息管理办法</w:t>
      </w:r>
    </w:p>
    <w:p>
      <w:pPr>
        <w:pageBreakBefore w:val="0"/>
        <w:kinsoku/>
        <w:wordWrap/>
        <w:overflowPunct/>
        <w:topLinePunct w:val="0"/>
        <w:autoSpaceDE/>
        <w:autoSpaceDN/>
        <w:bidi w:val="0"/>
        <w:adjustRightInd/>
        <w:spacing w:after="157" w:afterLines="50" w:line="360" w:lineRule="auto"/>
        <w:ind w:left="479" w:leftChars="228"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发文机构：中国银行业监督管理委员会办公厅（已撤销）                                    文号：银监办发〔2014〕322号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第一章 总则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为加强银行业金融机构案防长效机制建设，强化银行业从业人员管理，增强从业人员职业道德和业务素质，规范从业人员受处罚(处分)信息(简称处罚信息)管理，根据《中华人民共和国银行业监督管理法》和《中华人民共和国商业银行法》，制定本办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本办法适用于中华人民共和国境内依法设立的银行业金融机构及其分支机构从业人员受处罚信息的收集、管理和使用。中华人民共和国境内依法设立的金融资产管理公司、信托公司、企业集团财务公司、金融租赁公司、汽车金融公司、货币经纪公司、消费金融公司、外资银行业金融机构以及经国务院银行业监督管理机构批准设立的其他金融机构参照适用本办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本办法所称从业人员是指按照《中华人民共和国劳动合同法》规定，与银行业金融机构签订劳动合同的在岗人员，银行业金融机构董(理)事会成员、监事会成员及高级管理人员，以及银行业金融机构聘用或与劳务代理机构签订协议直接从事金融业务的其他人员(包括邮政代理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第四条本办法所称处罚信息是指银行业金融机构从业人员在执业过程中受到刑事处罚、行政处罚、党纪处分、内部处分及其他处罚等惩戒措施的信息。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第五条银行业金融机构应建立从业人员处罚信息管理制度，明确专门部门、专职人员负责处罚信息报送、申请查询和日常管理等工作。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第六条银监会根据工作需要，组织开发银行业金融机构从业人员处罚信息管理系统，收集、管理处罚信息并提供信息查询服务。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第二章 信息报送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第七条处罚信息以银行业金融机构报送为主，并对所报送信息的真实性和准确性负责。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(一)银行业金融机构应事先以聘用合同、员工守则等形式明确告知从业人员，如有违法违规违纪行为，其处罚信息将报送监管部门，并用于行业内共享。</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(二)处罚由银行业金融机构内部做出的，处罚信息由做出处罚决定的机构报送;处罚由机构外部做出的，由受处罚人员被处罚行为发生时所在机构报送。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人事关系隶属总(分)行，但在下一级分支机构工作以及人事关系在分(支)行，但在总行或上一级机构工作的人员信息，均由该人员人事关系所在机构向银监会或其派出机构报送。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(三)银监会直接监管的银行业金融机构法人总部人员处罚信息向银监会报送;其余机构及分支机构人员处罚信息，均向所在地银监会派出机构报送。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(四)对于所在地无银监会派出机构的，应通过上级机构转报相应银行业监管机构。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(五)已离职从业人员的责任认定结果，由该人员离职前的任职机构向银监会或所在地派出机构报送。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第八条处罚信息主要包括:被处罚人姓名、证件号码、处罚机构名称、被处罚行为发生时所在机构名称、被处罚行为发生时岗位、职务、违法违规违纪基本事实、处罚依据、种类、期限以及有关更改信息等。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第九条银行业金融机构应按照“一人一事一报”的原则，于处罚决定生效后10个工作日内向银监会或其派出机构报送。从外部获取的处罚信息或处罚信息发生变化的，应在获知或信息变更后10个工作日内报送。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第三章 信息使用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条银监会及其派出机构在审查银行业金融机构董事、高级管理人员、要害部门岗位人员任职资格时，须按照“谁受理谁查询”的原则查询从业人员处罚信息，并根据查询结果，依照有关规定决定是否予以核准或是否同意所备案事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第十一条处罚信息供银行业金融机构在人力资源管理中使用，银行业金融机构在招录人员时应向银监会或派出机构申请查询有关处罚信息。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第十二条银监会或其派出机构应于收到银行业金融机构查询申请后10个工作日内向申请查询机构书面反馈查询结果。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第四章 信息管理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第十三条银监会及其派出机构、银行业金融机构应严格遵守保密规定，不得违反规定泄露处罚信息。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第十四条银行业金融机构在查询拟招录人员处罚信息前，应与其签订“个人处罚信息授权查询使用承诺书”。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第十五条银行业金融机构应与银监会或其派出机构签订“从业人员处罚信息申请使用查询承诺书”后方可查询有关处罚信息。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第十六条银监会案件稽查局负责处罚信息的管理协调工作，牵头组织对银行业金融机构处罚信息报送管理工作实施监督检查。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七条处罚信息除刑事处罚和金融监管部门作出的取消董事、高级管理人员终身任职资格、禁止终身从事银行业工作的行政处罚为终身有效外，其他处罚信息保存期限为处罚期限终止日起5年，过期不再提供查询服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八条银行业金融机构应严格按要求报送、查询和使用处罚信息。违反本办法瞒报、查询、使用、泄露处罚信息的，银监会及其派出机构依法采取监管措施，银行业金融机构承担由此带来的法律风险和声誉风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5</w:t>
      </w: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.《北京市市属国有企业负责人经营业绩考核暂行办法》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发文机构：北京市人民政府国有资产监督管理委员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文号：京国资发〔2017〕14号</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第一章 总 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切实履行企业国有资产出资人职责，维护所有者权益，落实国有资本保值增值责任，建立健全有效的激励和约束机制，引导市属国有企业提质增效升级，实现做强做优做大，根据《中华人民共和国企业国有资产法》、《企业国有资产监督管理暂行条例》和《关于全面深化市属国资国企改革的意见》,以及深化市属国有企业负责人薪酬制度改革等有关规定，并参照《中央企业负责人经营业绩考核办法》，制定本办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本办法考核的市属国有企业负责人，是指由北京市人民政府国有资产监督管理委员会（以下简称市国资委）履行出资人职责的企业中由组织推荐或任命管理的人员。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市国资委负责组织实施对企业负责人的经营业绩考核工作。对企业负责人经营业绩的考核，包括任期经营业绩考核和年度经营业绩考核。</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企业负责人经营业绩考核遵循以下原则：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（一）坚持依法依规。严格执行国家有关法律法规，按照权利、义务、责任相统一的要求，建立健全依法合规经营、可追溯的资产经营责任制。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（二）坚持党建工作一以贯之。将党建工作考核评价、综合考核评价与经营业绩考核相结合，推动企业负责人自觉履行经济责任、政治责任、社会责任。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（三）坚持市场化改革方向。根据市场经济的内在要求，遵循企业发展规律，实行与企业功能定位、经营性质和业务特点相适应的分类考核，提高考核的针对性和有效性。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（四）坚持与激励约束相结合。建立与企业负责人选任方式相匹配、与企业功能定位相适应、与考核评价紧密挂钩的差异化激励约束机制。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（五）坚持短期目标与长远发展相统一。强化对标管理，构建任期考核与年度考核相结合，立足当前、着眼长远的考核体系。</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第二章 考核导向</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坚持党对国有企业的领导不动摇，引导企业充分发挥党组织的领导核心和政治核心作用，保证中央和市委市政府方针政策、重大部署在企业贯彻执行。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 突出发展质量，引导企业牢固树立创新、协调、绿色、开放、共享的发展理念，主动适应和引领经济发展新常态，不断改善经营管理，实现高质量、可持续的发展。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注重资本运营效率，引导企业以提高经济效益为中心，优化资本布局、规范资本运作、提高资本回报、维护资本安全，提高价值创造能力。</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准确界定企业功能，引导企业在服务首都城市战略发展目标、保障城市运行安全、促进国有经济平稳增长以及完成重大任务中发挥重要作用，增强国有经济活力、放大国有资本功能。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 坚持创新发展，引导企业深入实施创新驱动发展战略，加强科技创新、商业模式创新和管理创新，完善创新体系，发展“高精尖”产业，提升核心竞争力。实施创新容错，以首创精神推动改革创新。</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第十条 强化依法治企，引导企业科学决策，健全问责机制，防范经营风险，防止国有资产流失,切实提升市属国有企业法律治理能力和水平。</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第十一条 重视开放合作，引导企业主动对接国际国内两个市场，积极推进京津冀协同发展，参与国家“一带一路”和国际产能合作，不断拓展市属国有经济发展新空间。</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第三章 分类考核</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第十二条 根据国有资本的战略定位和发展目标，结合企业功能定位、行业特点、发展阶段、管理短板和产业引领任务，合理设置经营业绩考核指标及权重，确定差异化考核标准，实施分类考核。</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第十三条 对城市公共服务类企业,坚持把社会效益放在首位，重点考核成本控制、产品服务质量、营运效率、保障能力和安全生产，兼顾经营业绩和国有资本保值增值。对城市公共服务类企业的考核引入出资人、政府相关部门、社会公共利益相关方共同参与的评议制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第十四条 对特殊功能类企业，在保证合理回报和国有资本保值增值的基础上，重点考核战略任务和市委、市政府重大专项任务目标的完成，兼顾经济效益。对特殊功能类企业的考核引入出资人、政府行业主管部门参与的评议制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第十五条 对竞争类企业，重点考核企业经济效益、国有资本保值增值和市场竞争能力，鼓励企业承担社会责任。对战略支撑企业，加强发展前瞻性战略性产业的考核。</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第十六条 实施重点任务考核。将市委、市政府交办重大专项任务等纳入企业负责人经营业绩考核，鼓励企业积极践行政治责任、社会责任。</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第四章 目标管理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第十七条 市国资委（会同市政府相关部门）按照企业发展与国有经济发展规划任务要求相适应、与在首都经济建设中骨干地位作用相匹配、与做强做优做大要求相符合的原则，综合确定企业负责人经营业绩考核基准值。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第十八条 企业依据本企业发展规划目标，按照规划统领任期、任期统领年度的原则，以基准值为基础，研提任期及年度经营业绩考核目标值，经市国资委核定后予以确认。对处于下行周期行业的企业，基准值经核准可适当下浮。</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第十九条 实施分类对标。城市公共服务类和特殊功能类企业考核目标值应与首都城市发展规划相对标，原则上不得低于市政府相关部门的任务要求；竞争类企业考核目标值应与规划目标和行业水平对标，原则上不得低于同行业平均水平。</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第二十条 实行分档管理。考核目标值与考核计分、结果评级紧密结合。考核目标值经对标处于行业优秀水平或历史最好水平的，完成后得满分，同时根据目标值先进程度给予加分奖励。考核目标值低于基准值的，加分、评级受限。</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第二十一条 实行特殊事项清单管理。将企业承担的、对当期经营业绩有重大影响的特殊事项列入管理清单，在考核时依规予以处理。对因承担疏解非首都功能、京津冀协同发展以及发展“高精尖”产业任务，对当期经营业绩产生重大影响的，在考核时予以视同。</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第五章 考核实施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第二十二条 任期经营业绩考核和年度经营业绩考核采取由市国资委主任或者其授权代表与企业主要负责人签订经营业绩责任书的方式进行。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第二十三条 经营业绩责任书签订内容：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（一）签约双方的单位名称、职务和姓名；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（二）考核内容及指标；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（三）考核与奖惩；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（四）责任书的变更、解除和终止；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（五）其他需要约定的事项。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第二十四条 经营业绩责任书签订程序：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（一）考核期初，企业按照市国资委经营业绩考核要求，将考核期内目标建议值和必要的说明材料报送市国资委。</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（二）市国资委（会同市政府相关部门）对考核目标值进行审核，并就考核目标值及有关内容同企业沟通后予以确定。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（三）由市国资委主任或者其授权代表与企业主要负责人签订经营业绩责任书。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第二十五条 年度经营业绩考核期以公历年为考核期；任期经营业绩考核以三年为考核期。由于特殊原因需要调整任期考核时间的，由市国资委决定。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第二十六条 建立经济运行动态监控及预警制度。市国资委对企业经济运行实施动态监控。对经济运行中存在突出问题的企业发出警示通知单。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第二十七条 建立重大事项报告制度。企业发生较大及以上生产安全事故、重大及以上突发环境事件、重大及以上质量事故、重大资产损失、重大法律纠纷案件、重大投融资和资产重组等，对经营业绩产生重大影响的，应当及时向市国资委报告，同时抄报派驻本企业监事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第二十八条 由于宏观经济形势、国家及本市重大政策、战略规划调整及不可抗力等因素影响企业负责人经营业绩的，经协商可调整经营业绩责任书相关内容。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第二十九条 经营业绩完成情况按照下列程序进行考核：</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（一）考核期末，企业依据经审计的财务决算数据，形成经营业绩总结分析报告报送市国资委，同时抄送派驻本企业监事会。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市国资委依据经审计并经审核的企业财务决算报告和经审查的统计数据、市政府相关部门对考核指标完成情况的确认，结合总结分析报告、经济责任审计报告，并听取监事会意见，对企业负责人考核目标的完成情况进行考核，形成考核与奖惩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（三）市国资委将考核与奖惩意见反馈企业负责人所在企业。企业负责人对考核与奖惩意见有异议的，可及时向市国资委反映。市国资委将最终确认的考核结果在一定范围内公开。</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（四）市国资委根据需要委托中介机构或组织，对企业经营业绩考核指标的完成情况进行审计或专项稽核检查。</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第六章 奖 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第三十条 年度经营业绩考核和任期经营业绩考核等级分为A、B、C、D、E五个级别。</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第三十一条 市国资委依据年度和任期经营业绩考核结果，综合运用企业党建工作考核评价和综合考核评价结果对企业负责人实施奖惩。企业党建工作考核评价结果与年度绩效挂钩，综合考核评价结果与任期激励挂钩。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第三十二条 对企业负责人的激励主要是绩效年薪和任期激励收入。绩效年薪以基本年薪为基数，根据年度经营业绩考核结果、绩效年薪调节系数和党建工作考核评价结果等因素确定。任期激励收入根据任期经营业绩考核结果和任期综合考核评价结果等因素，在不超过企业负责人任期内年薪总水平的30%以内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第三十三条 企业负责人年度综合考核评价为不胜任的，不得领取绩效年薪。企业负责人任期综合考核评价为不胜任的，不得领取任期激励收入。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第三十四条 企业负责人薪酬管理事项按照《北京市市属国有企业负责人薪酬管理暂行办法》规定执行。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第三十五条 对出色完成市委、市政府交办重大专项任务，在实施转型升级、深化改革、开放合作、创新发展，以及履行社会责任和政治责任等方面取得突出成绩的，在考核中予以奖励。</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第三十六条 绩效年薪按照不高于基本年薪标准实施按月预发放。市国资委依据年度经营业绩半年预评估结果对企业负责人预发绩效年薪予以调整。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第三十七条 经营业绩考核结果作为企业负责人职务任免的重要参考。连续两年年度经营业绩考核结果为E级或任期经营业绩考核结果为E级的企业，对企业负责人提出调整建议。</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第三十八条 企业发生下列情况之一的，市国资委视具体情节给予降级或者扣分处理，并相应暂缓兑现、扣发或追索扣回企业负责人的绩效年薪或任期激励收入；情节严重的，给予纪律处分或者对企业负责人进行调整；涉嫌犯罪的，依法移送司法机关处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（一）违反《中华人民共和国会计法》、《企业会计准则》等有关法律法规规章，虚报、瞒报财务状况的；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（二）企业负责人违反国家法律法规和规定，导致重大决策失误、较大及以上生产安全责任事故、重大质量责任事故、重大环境污染责任事故、严重违纪和法律纠纷案件，造成重大不良影响或者国有资产损失的；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未完成市委、市政府交办重大专项任务的；未完成维护稳定、节能减排、法治建设、信息化建设、劣势企业及不符合首都功能定位企业退出等工作的；国有资产登记评估交易违规的、未按规定开展内部经济责任审计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（四）未按期落实监事会监督检查报告和企业负责人经济责任审计报告整改要求的。</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第七章 附 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第三十九条 企业在考核期内发生清产核资、改制重组、主要负责人变动等情况，市国资委可以根据具体情况变更经营业绩责任书的相关内容。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第四十条 市属金融企业负责人经营业绩考核评价办法另行制定。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第四十一条 市属企业化管理事业单位、市属集体企业负责人的经营业绩考核参照本办法执行。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第四十二条 专职外部董事考核评价办法，另行制定。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第四十三条 开展深化董事会建设试点企业，参照本办法对董事会选聘的经理层副职人员进行经营业绩考核。市场化选聘的职业经理人由企业按照市场化机制，实行契约化管理，完善业绩考核，建立退出等机制。企业内部相关管理办法、经营业绩考核和薪酬兑现结果依规报市国资委备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第四十四条 市属非国有控股企业中由市国资委派出管理的企业负责人的经营业绩考核参照本办法执行。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第四十五条 企业应当建立健全所属子企业负责人经营业绩考核制度体系，加强对所属子企业负责人经营业绩考核工作的组织实施和监督检查，并将相关制度报市国资委备案。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第四十六条 本办法由市国资委负责解释，自印发之日起实施。《关于北京市国有及国有控股涉农企业负责人经营业绩考核有关问题的通知》（京国资发〔2009〕3号）、《北京市城市公用类企业负责人经营业绩考核与薪酬管理暂行办法》（京国资发〔2009〕19号）、《关于完善监管企业业绩考核体系强化薪酬管理的通知》（京国资发〔2010〕10号）、《北京市国有及国有控股企业负责人经营业绩考核暂行办法》（京国资发〔2010〕17号）、《北京市国有及国有控股企业负责人特别奖励暂行办法》（京国资发〔2011〕12号）、《关于董事会管理经理层试点企业经理层经营业绩考核与薪酬管理工作制度意见》（京国资发〔2011〕25号）同时废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5</w:t>
      </w:r>
      <w:r>
        <w:rPr>
          <w:rFonts w:hint="eastAsia" w:ascii="宋体" w:hAnsi="宋体" w:eastAsia="宋体" w:cs="宋体"/>
          <w:sz w:val="24"/>
          <w:szCs w:val="24"/>
        </w:rPr>
        <w:t>.《银行业金融机构从业人员行为管理指引》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发文机构：中国银行业监督管理委员会（已撤销</w:t>
      </w:r>
      <w:r>
        <w:rPr>
          <w:rFonts w:hint="eastAsia" w:ascii="宋体" w:hAnsi="宋体" w:eastAsia="宋体" w:cs="宋体"/>
          <w:sz w:val="24"/>
          <w:szCs w:val="24"/>
          <w:lang w:eastAsia="zh-CN"/>
        </w:rPr>
        <w:t>）</w:t>
      </w:r>
      <w:r>
        <w:rPr>
          <w:rFonts w:hint="eastAsia" w:ascii="宋体" w:hAnsi="宋体" w:eastAsia="宋体" w:cs="宋体"/>
          <w:sz w:val="24"/>
          <w:szCs w:val="24"/>
        </w:rPr>
        <w:t xml:space="preserve">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文号：银监发〔2018〕9号</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第一章 总则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为督促银行业金融机构加强从业人员行为管理，促进银行业安全、稳健运行，根据《中华人民共和国商业银行法》《中华人民共和国银行业监督管理法》等法律法规制定本指引。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本指引所称银行业金融机构是指在中华人民共和国境内设立的商业银行、农村信用合作社等吸收公众存款的金融机构及政策性银行。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在中华人民共和国境内设立的金融资产管理公司、信托公司、财务公司、金融租赁公司以及经国务院银行业监督管理机构批准设立的其他金融机构适用本指引。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本指引所称银行业金融机构从业人员（以下简称从业人员）是指按照《中华人民共和国劳动合同法》规定，与银行业金融机构签订劳动合同的在岗人员，银行业金融机构董（理）事会成员、监事会成员及高级管理人员，以及银行业金融机构聘用或与劳务派遣机构签订协议从事辅助性金融服务的其他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银行业金融机构对本机构从业人员行为管理承担主体责任。银行业金融机构应加强对从业人员行为的管理，使其保持良好的职业操守，诚实守信、勤勉尽责，坚持依法经营、合规操作，遵守工作纪律和保密原则，严格执行廉洁从业的各项规定。</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第二章 从业人员行为管理的治理架构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银行业金融机构应建立覆盖全面、授权明晰、相互制衡的从业人员行为管理体系，并明确董事会、监事会、高级管理层和相关职能部门在从业人员行为管理中的职责分工。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 银行业金融机构董事会对从业人员的行为管理承担最终责任，并履行以下职责：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（一）培育依法合规、诚实守信的从业人员行为管理文化；</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（二）审批本机构制定的行为守则及其细则；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（三）监督高级管理层实施从业人员行为管理。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董事会可授权下设相关委员会履行其部分职责。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监事会负责对董事会和高级管理层在从业人员行为管理中的履职情况进行监督评价。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高级管理层承担从业人员行为管理的实施责任，执行董事会决议，履行以下职责：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（一）建立覆盖全面的从业人员行为管理体系，明确相关行为管理部门的职责范围；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（二）制定行为守则及其细则，并确保实施；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（三）每年将从业人员行为评估结果向董事会报告；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（四）建立全机构从业人员管理信息系统。</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 银行业金融机构应明确从业人员行为管理的牵头部门，负责全机构从业人员的行为管理。除牵头部门外的风险管理、内控合规、内部审计、人力资源和监察部门等行为管理相关部门应根据从业人员行为管理的职责分工，积极配合牵头部门对从业人员的行为进行监测、识别、记录、处理和报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第十条 银行业金融机构应配备专人负责从业人员行为管理，该岗位的从业人员应品行端正、业务熟练，并具有与履职相匹配的经验和适当的职级，其联系方式应在全机构公开并可查询。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第十一条 银行业金融机构应建立与本机构业务复杂程度相匹配的从业人员管理信息系统，持续收集从业人员的基本情况、行为评价、处罚等相关信息，支持对从业人员行为开展动态监测。</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第三章 从业人员行为管理的制度建设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第十二条 银行业金融机构从业人员行为管理应以风险为本，重点防范从业人员不当行为引发的信用风险、流动性风险、操作风险和声誉风险等各类风险。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第十三条 银行业金融机构应制定与自身业务复杂程度相匹配的行为守则供全体从业人员遵循。行为守则应有利于银行业金融机构的稳健经营和风险防控。行为守则应包括但不限于从业人员的行为规范、禁止性行为及其问责处罚机制等。银行业金融机构应及时对行为守则进行更新和修订，以适应经营环境和监管要求的变化。</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第十四条 银行业金融机构应制定覆盖各业务条线的行为细则，各业务条线的行为细则应符合不同业务条线的特点，突出各业务条线中关键岗位的行为要求，并重点关注该业务条线中的不当行为可能带来的潜在风险。银行业金融机构应及时对行为细则进行更新和修订，以适应经营环境和监管要求的变化。</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第十五条 银行业金融机构制定的行为守则及其细则应要求全体从业人员遵守法律法规、恪守工作纪律，包括但不限于：自觉抵制并严禁参与非法集资、地下钱庄、洗钱、商业贿赂、内幕交易、操纵市场等违法行为，不得在任何场所开展未经批准的金融业务，不得销售或推介未经审批的产品，不得代销未持有金融牌照机构发行的产品，不得利用职务和工作之便谋取非法利益，未经监管部门允许不得向社会或其他单位和个人泄露监管工作秘密信息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第十六条 银行业金融机构应通过培训等方式向全体从业人员清楚传达行为守则及其细则的相关要求，并视情况开展必要的警示谈话和通报教育。</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第十七条 银行业金融机构的行为管理牵头部门应每年制定从业人员行为的年度评估规划，定期评估全体从业人员行为，并将评估结果向高级管理层报告。针对评估中发现的从业人员不当行为及其风险隐患，应予以记录并及时提出处理建议。针对评估中发现的共性问题，应提出有效的整改计划，并持续对行为守则及其细则进行完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第十八条 银行业金融机构的行为管理牵头部门应完善从业人员行为的长期监测机制，并建立针对重点问题、关键岗位的不定期排查机制。针对监测和排查中发现的问题，应予以记录并及时提出处理建议。</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第十九条 银行业金融机构应在从业人员招聘和任职程序中评估其与业务相关的行为，重点考察是否有不当行为记录。对银行业金融机构从业人员的利益相关人员，不得降低招聘录用标准。银行业金融机构应落实任职回避和业务回避制度，应从职责安排上形成有效制衡，避免从业人员滥用职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银行业金融机构在招录董事（理事）和高级管理人员时，应向银行业监督管理机构申请在银行业金融机构从业人员处罚信息系统中查询有关行政处罚信息。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第二十条 银行业金融机构应将从业人员行为评估结果作为薪酬发放和职位晋升的重要依据。银行业金融机构应针对高级管理人员及关键岗位人员制定与其行为挂钩的绩效薪酬延期追索、扣回制度。银行业金融机构应明确晋升的基本条件，未达到相关行为要求的从业人员不得晋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第二十一条 银行业金融机构应建立举报制度，鼓励从业人员积极抵制、堵截和检举各类违法违规违纪和危害所在机构声誉的行为。银行业金融机构相关职能部门接到举报后，应迅速处理，并视其严重程度向高级管理层汇报，高级管理层应视其严重程度向银行业监督管理机构及其他相关监管机构或执法部门报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第二十二条 银行业金融机构应及时对违反行为守则及其细则的从业人员进行处理和责任追究，并视情况追究负有管理职责的相关责任人的责任。对于涉嫌刑事犯罪的行为，银行业金融机构应及时移送司法机关，不得以纪律处分代替法律制裁。与本行解除或终止劳动合同的离职或退休人员，如被发现在银行业金融机构工作期间存在严重违规行为的，仍应追究其责任。</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第四章 从业人员行为管理的监管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第二十三条 银行业金融机构应当将本机构制定的从业人员行为守则及其细则报送银行业监督管理机构，并每年至少报送一次本机构从业人员行为评估报告，报告应至少包括本机构从业人员行为管理的治理架构、制度建设、从业人员不当行为等内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第二十四条 银行业监督管理机构通过非现场监管和现场检查等对银行业金融机构从业人员行为管理进行评估和监督管理，并在监管评级中考虑上述评估结果。对于不能满足本指引及其他法律法规中关于从业人员行为管理相关要求的银行业金融机构，银行业监督管理机构可以要求其制定整改方案，责令限期改正，并视情况采取相应的监管措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第二十五条 银行业金融机构应当根据《银行业金融机构从业人员处罚信息管理办法》的相关要求，将本机构从业人员受刑事处罚、行政处罚、纪律处分、职位处分和经济处理等惩戒措施情况，根据属地监管原则分别向银行业监督管理机构及其派出机构报送相关信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第二十六条 银行业监督管理机构在核准银行业金融机构董事（理事）和高级管理人员等任职资格时，应在银行业金融机构从业人员处罚信息系统中查询从业人员处罚信息，并根据查询结果，依照有关规定决定是否予以核准。银行业监督管理机构及银行业金融机构不得违反规定泄露从业人员处罚信息。</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第五章 附则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第二十七条 本指引由中国银行业监督管理机构负责解释和修订。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第二十八条 本指引自印发之日起施行。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6</w:t>
      </w:r>
      <w:r>
        <w:rPr>
          <w:rFonts w:hint="eastAsia" w:ascii="宋体" w:hAnsi="宋体" w:eastAsia="宋体" w:cs="宋体"/>
          <w:sz w:val="24"/>
          <w:szCs w:val="24"/>
        </w:rPr>
        <w:t>.《党政领导干部选拔任用工作条例》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发文机关：中共中央</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第一章 总则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了坚持和加强党的全面领导，深入贯彻新时代党的组织路线和干部工作方针政策，落实党要管党、全面从严治党特别是从严管理干部的要求，坚持新时期好干部标准，建立科学规范的党政领导干部选拔任用制度，形成有效管用、简便易行、有利于优秀人才脱颖而出的选人用人机制，推进干部队伍革命化、年轻化、知识化、专业化，建设一支高举中国特色社会主义伟大旗帜，以马克思列宁主义、毛泽东思想、邓小平理论、“三个代表”重要思想、科学发展观、习近平新时代中国特色社会主义思想为指导，忠诚干净担当的高素质专业化党政领导干部队伍，保证党的基本理论、基本路线、基本方略全面贯彻执行和新时代中国特色社会主义事业顺利发展，根据《中国共产党章程》等党内法规和有关国家法律，制定本条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选拔任用党政领导干部，必须坚持下列原则：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（一）党管干部；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（二）德才兼备、以德为先，五湖四海、任人唯贤；</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（三）事业为上、人岗相适、人事相宜；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（四）公道正派、注重实绩、群众公认；</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（五）民主集中制；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（六）依法依规办事。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选拔任用党政领导干部，必须把政治标准放在首位，符合将领导班子建设成为坚持党的基本理论、基本路线、基本方略，全心全意为人民服务，具有推进新时代中国特色社会主义事业发展的能力，结构合理、团结坚强的领导集体的要求。</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树立注重基层和实践的导向，大力选拔敢于负责、勇于担当、善于作为、实绩突出的干部。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注重发现和培养选拔优秀年轻干部，用好各年龄段干部。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统筹做好培养选拔女干部、少数民族干部和党外干部工作。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对不适宜担任现职的领导干部应当进行调整，推进领导干部能上能下。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本条例适用于选拔任用中共中央、全国人大常委会、国务院、全国政协、中央纪律检查委员会工作部门领导成员或者机关内设机构担任领导职务的人员，国家监察委员会、最高人民法院、最高人民检察院领导成员（不含正职）和内设机构担任领导职务的人员；县级以上地方各级党委、人大常委会、政府、政协、纪委监委、法院、检察院及其工作部门领导成员或者机关内设机构担任领导职务的人员；上列工作部门内设机构担任领导职务的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选拔任用参照公务员法管理的群团机关和县级以上党委、政府直属事业单位的领导成员及其内设机构担任领导职务的人员，参照本条例执行。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上列机关、单位选拔任用非中共党员领导干部，参照本条例执行。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选拔任用民族区域自治地方党政领导干部，法律法规和政策另有规定的，从其规定。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本条例第四条所列范围中选举和依法任免的党政领导职务，党组织推荐、提名人选的产生，适用本条例的规定，其选举和依法任免按照有关法律、章程和规定进行。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 党委（党组）及其组织（人事）部门按照干部管理权限履行选拔任用党政领导干部职责，切实发挥把关作用，负责本条例的组织实施。</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第二章 选拔任用条件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党政领导干部必须信念坚定、为民服务、勤政务实、敢于担当、清正廉洁，具备下列基本条件：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自觉坚持以马克思列宁主义、毛泽东思想、邓小平理论、“三个代表”重要思想、科学发展观、习近平新时代中国特色社会主义思想为指导，努力用马克思主义立场、观点、方法分析和解决实际问题，坚持讲学习、讲政治、讲正气，牢固树立政治意识、大局意识、核心意识、看齐意识，坚决维护习近平总书记核心地位，坚决维护党中央权威和集中统一领导，自觉在思想上政治上行动上同党中央保持高度一致，经得起各种风浪考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具有共产主义远大理想和中国特色社会主义坚定信念，坚定道路自信、理论自信、制度自信、文化自信，坚决贯彻执行党的理论和路线方针政策，立志改革开放，献身现代化事业，在社会主义建设中艰苦创业，树立正确政绩观，做出经得起实践、人民、历史检验的实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坚持解放思想，实事求是，与时俱进，求真务实，认真调查研究，能够把党的方针政策同本地区本部门实际相结合，卓有成效地开展工作，落实“三严三实”要求，主动担当作为，真抓实干，讲实话，办实事，求实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（四）有强烈的革命事业心、政治责任感和历史使命感，有斗争精神和斗争本领，有实践经验，有胜任领导工作的组织能力、文化水平和专业素养；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正确行使人民赋予的权力，坚持原则，敢抓敢管，依法办事，以身作则，艰苦朴素，勤俭节约，坚持党的群众路线，密切联系群众，自觉接受党和群众的批评、监督，加强道德修养，讲党性、重品行、作表率，带头践行社会主义核心价值观，廉洁从政、廉洁用权、廉洁修身、廉洁齐家，做到自重自省自警自励，反对形式主义、官僚主义、享乐主义和奢靡之风，反对任何滥用职权、谋求私利的行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（六）坚持和维护党的民主集中制，有民主作风，有全局观念，善于团结同志，包括团结同自己有不同意见的同志一道工作。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提拔担任党政领导职务的，应当具备下列基本资格：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（一）提任县处级领导职务的，应当具有五年以上工龄和两年以上基层工作经历。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（二）提任县处级以上领导职务的，一般应当具有在下一级两个以上职位任职的经历。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（三）提任县处级以上领导职务，由副职提任正职的，应当在副职岗位工作两年以上；由下级正职提任上级副职的，应当在下级正职岗位工作三年以上。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（四）一般应当具有大学专科以上文化程度，其中厅局级以上领导干部一般应当具有大学本科以上文化程度。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应当经过党校（行政学院）、干部学院或者组织（人事）部门认可的其他培训机构的培训，培训时间应当达到干部教育培训的有关规定要求。确因特殊情况在提任前未达到培训要求的，应当在提任后一年内完成培训。</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（六）具有正常履行职责的身体条件。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（七）符合有关法律规定的资格要求。提任党的领导职务的，还应当符合《中国共产党章程》等规定的党龄要求。</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职级公务员担任领导职务，按照有关规定执行。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 党政领导干部应当逐级提拔。特别优秀或者工作特殊需要的干部，可以突破任职资格规定或者越级提拔担任领导职务。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破格提拔的特别优秀干部，应当政治过硬、德才素质突出、群众公认度高，且符合下列条件之一：在关键时刻或者承担急难险重任务中经受住考验、表现突出、作出重大贡献；在条件艰苦、环境复杂、基础差的地区或者单位工作实绩突出；在其他岗位上尽职尽责，工作实绩特别显著。</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因工作特殊需要破格提拔的干部，应当符合下列情形之一：领导班子结构需要或者领导职位有特殊要求的；专业性较强的岗位或者重要专项工作急需的；艰苦边远地区、贫困地区急需引进的。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破格提拔干部必须从严掌握。不得突破本条例第七条规定的基本条件和第八条第一款第七项规定的资格要求。任职试用期未满或者提拔任职不满一年的，不得破格提拔。不得在任职年限上连续破格。不得越两级提拔。</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第十条 拓宽选人视野和渠道，党政领导干部可以从党政机关选拔任用，也可以从党政机关以外选拔任用，注意从企业、高等学校、科研院所等单位以及社会组织中发现选拔。地方党政领导班子成员应当注意从担任过县（市、区、旗）、乡（镇、街道）党政领导职务的干部和国有企事业单位领导人员中选拔。</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第三章 分析研判和动议</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第十一条 组织（人事）部门应当深化对干部的日常了解，坚持知事识人，把功夫下在平时，全方位、多角度、近距离了解干部。根据日常了解情况，对领导班子和领导干部进行综合分析研判，为党委（党组）选人用人提供依据和参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第十二条 党委（党组）或者组织（人事）部门根据工作需要和领导班子建设实际，结合综合分析研判情况，提出启动干部选拔任用工作意见。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第十三条 组织（人事）部门综合有关方面建议和平时了解掌握的情况，对领导班子和领导干部进行动议分析，就选拔任用的职位、条件、范围、方式、程序和人选意向等提出初步建议。</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个人向党组织推荐领导干部人选，必须负责地写出推荐材料并署名。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第十四条 组织（人事）部门将初步建议向党委（党组）主要领导成员汇报，对初步建议进行完善，在一定范围内进行沟通酝酿，形成工作方案。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对动议的人选严格把关，根据工作需要，可以提前核查有关事项。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第十五条 研判和动议时，根据工作需要和实际情况，如确有必要，也可以把公开选拔、竞争上岗作为产生人选的一种方式。领导职位出现空缺且本地区本部门没有合适人选的，特别是需要补充紧缺专业人才或者配备结构需要干部的，可以通过公开选拔产生人选；领导职位出现空缺，本单位本系统符合资格条件人数较多且需要进一步比选择优的，可以通过竞争上岗产生人选。公开选拔、竞争上岗一般适用于副职领导职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公开选拔、竞争上岗应当结合岗位特点，坚持组织把关，突出政治素质、专业素养、工作实绩和一贯表现，防止简单以分数、票数取人。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公开选拔、竞争上岗设置的资格条件突破规定的，应当事先报上级组织（人事）部门审核同意。</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第四章 民主推荐</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第十六条 选拔任用党政领导干部，应当经过民主推荐。民主推荐包括谈话调研推荐和会议推荐，推荐结果作为选拔任用的重要参考，在一年内有效。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第十七条 领导班子换届，民主推荐按照职位设置全额定向推荐；个别提拔任职或者进一步使用，可以按照拟任职位进行定向推荐，也可以根据拟任职位的具体情况进行非定向推荐；进一步使用的，可以采取听取意见的方式进行，其中正职也可以参照个别提拔任职进行民主推荐。</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第十八条 地方领导班子换届，民主推荐应当经过下列程序：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（一）进行谈话调研推荐，提前向谈话对象提供谈话提纲、换届政策说明、干部名册等相关材料，提出有关要求，提高谈话质量；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（二）综合考虑谈话调研推荐情况以及人选条件、岗位要求、班子结构等，经与本级党委沟通协商后，由上级党委或者组织部门研究提出会议推荐参考人选，参考人选应当差额提出；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（三）召开推荐会议，由本级党委主持，考察组说明换届有关政策，介绍参考人选产生情况，提出有关要求，组织填写推荐表；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（四）对民主推荐情况进行综合分析；</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（五）向上级党委或者组织部门汇报民主推荐情况。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第十九条 地方领导班子换届，谈话调研推荐一般由下列人员参加：</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（一）党委成员；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（二）人大常委会、政府、政协领导成员；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（三）纪委监委领导成员；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（四）法院、检察院主要领导成员；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（五）党委工作部门、政府工作部门、群团组织主要领导成员；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（六）下一级党委和政府主要领导成员；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（七）其他需要参加的人员，可以根据知情度、关联度和代表性原则确定。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推荐人大常委会、政府、政协领导成员人选，应当有民主党派、工商联主要领导成员和无党派代表人士参加。</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参加会议推荐的人员参照上列范围确定，可以适当调整。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第二十条 个别提拔任职，或者进一步使用需要进行民主推荐的，民主推荐程序可以参照本条例第十八条规定进行；必要时也可以先进行会议推荐，再进行谈话调研推荐。先进行谈话调研推荐的，可以提出会议推荐参考人选，参考人选应当差额提出。单位人数较少、参加会议推荐人员范围与谈话调研推荐人员范围基本相同，且谈话调研推荐意见集中的，根据实际情况，可以不再进行会议推荐。</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根据工作需要，可以在民主推荐前对推荐职位、条件、范围以及符合职位要求和任职条件的人选，在人选所在地区或者单位领导班子范围内进行沟通。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第二十一条 个别提拔任职，或者进一步使用需要进行民主推荐的，参加民主推荐人员一般按照下列范围执行：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（一）民主推荐地方党政领导班子成员人选，参照本条例第十九条规定执行，可以适当调整。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民主推荐工作部门领导成员人选，谈话调研推荐由本部门领导成员、内设机构担任主要领导职务的人员、直属单位主要领导成员以及其他需要参加的人员参加；根据实际情况还可以吸收本系统下级单位主要领导成员参加。参加会议推荐的人员范围可以适当调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（三）民主推荐内设机构领导职务拟任人选，参照前项所列范围确定，也可以在内设机构范围内进行。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第二十二条 党委和政府及其工作部门个别特殊需要的领导成员人选，可以由党委（党组）或者组织（人事）部门推荐，报上级组织（人事）部门同意后作为考察对象。</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第五章 考察</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第二十三条 确定考察对象，应当根据工作需要和干部德才条件，将民主推荐与日常了解、综合分析研判以及岗位匹配度等情况综合考虑，深入分析、比较择优，防止把推荐票等同于选举票、简单以推荐票取人。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第二十四条 有下列情形之一的，不得列为考察对象：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（一）违反政治纪律和政治规矩的；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（二）群众公认度不高的；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（三）上一年年度考核结果为基本称职以下等次的；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（四）有跑官、拉票等非组织行为的；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（五）除特殊岗位需要外，配偶已移居国（境）外，或者没有配偶但子女均已移居国（境）外的；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（六）受到诫勉、组织处理或者党纪政务处分等影响期未满或者期满影响使用的；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（七）其他原因不宜提拔或者进一步使用的。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第二十五条 地方领导班子换届，由本级党委书记与副书记、分管组织、纪检监察等工作的常委根据上级党委组织部门反馈的情况，对考察对象人选进行酝酿，本级党委常委会研究提出考察对象建议名单，经与上级党委组织部门沟通后，确定考察对象。对拟新进党政领导班子的考察对象，应当在一定范围内公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个别提拔任职或者进一步使用，按照干部管理权限，由党委（党组）或者上级组织（人事）部门研究确定考察对象。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考察对象一般应当多于拟任职务人数，个别提拔任职或者进一步使用时意见比较集中的，也可以等额确定考察对象。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第二十六条 对确定的考察对象，由组织（人事）部门进行严格考察。</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双重管理干部的考察工作，由主管方负责组织实施，根据工作需要会同协管方进行。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第二十七条 考察党政领导职务拟任人选，必须依据干部选拔任用条件和不同领导职务的职责要求，全面考察其德、能、勤、绩、廉，严把政治关、品行关、能力关、作风关、廉洁关。</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突出政治标准，注重了解政治理论学习情况，深入考察政治忠诚、政治定力、政治担当、政治能力、政治自律等方面的情况。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深入考察道德品行，加强对工作时间之外表现的考察，注重了解社会公德、职业道德、家庭美德、个人品德等方面的情况。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强化专业素养考察，深入了解专业知识、专业能力、专业作风、专业精神等方面的情况。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注重考察工作实绩，围绕贯彻落实党中央重大决策部署，统筹推进“五位一体”总体布局和协调推进“四个全面”战略布局，深入了解履行岗位职责、贯彻新发展理念、推动高质量发展取得的实际成效。考察地方党政领导班子成员，应当把经济建设、政治建设、文化建设、社会建设、生态文明建设和党的建设等情况作为考察评价的重要内容，防止单纯以经济增长速度评定工作实绩。考察党政工作部门领导干部，应当把履行党的建设职责，制定和执行政策、推动改革创新、营造良好发展环境、提供优质公共服务、维护社会公平正义等作为考察评价的重要内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加强作风考察，深入了解为民服务、求真务实、勤勉敬业、敢于担当、奋发有为，遵守中央八项规定精神，反对形式主义、官僚主义、享乐主义和奢靡之风等情况。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强化廉政情况考察，深入了解遵守廉洁自律有关规定，保持高尚情操和健康情趣，慎独慎微，秉公用权，清正廉洁，不谋私利，严格要求亲属和身边工作人员等情况。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根据实际需要，针对不同层级、不同岗位考察对象，实行差异化考察，对党政正职人选，坚持更高标准、更严要求，突出把握政治方向、驾驭全局、抓班子带队伍等方面情况的考察。</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第二十八条 考察党政领导职务拟任人选，应当保证充足的考察时间，经过下列程序：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（一）制定考察工作方案；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（二）同考察对象呈报单位或者所在单位党委（党组）主要领导成员就考察工作方案沟通情况，征求意见；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（三）根据考察对象的不同情况，通过适当方式在一定范围内发布干部考察预告；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（四）采取个别谈话、发放征求意见表、民主测评、实地走访、查阅干部人事档案和工作资料等方法，广泛深入地了解情况，根据需要进行专项调查、延伸考察等，注意了解考察对象生活圈、社交圈情况；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（五）同考察对象面谈，进一步了解其政治立场、思想品质、价值取向、见识见解、适应能力、性格特点、心理素质等方面情况，以及缺点和不足，鉴别印证有关问题，深化对考察对象的研判；</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（六）综合分析考察情况，与考察对象的一贯表现进行比较、相互印证，全面准确地对考察对象作出评价；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（七）向考察对象呈报单位或者所在单位党委（党组）主要领导成员反馈考察情况，并交换意见；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（八）考察组研究提出人选任用建议，向派出考察组的组织（人事）部门汇报，经组织（人事）部门集体研究提出任用建议方案，向本级党委（党组）报告。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考察内设机构领导职务拟任人选程序，可以根据实际情况适当简化。</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第二十九条 考察地方党政领导班子成员拟任人选，个别谈话和征求意见的范围一般为：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（一）党委和政府领导成员，人大常委会、政协、纪委监委、法院、检察院主要领导成员；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（二）考察对象所在单位领导成员；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（三）考察对象所在单位有关工作部门主要领导成员或者内设机构担任主要领导职务的人员和直属单位主要领导成员；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（四）其他有关人员。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第三十条 考察工作部门领导班子成员拟任人选，个别谈话和征求意见的范围一般为：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（一）考察对象上级领导机关有关领导成员；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（二）考察对象所在单位领导成员；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（三）考察对象所在单位内设机构担任主要领导职务的人员和直属单位主要领导成员；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（四）其他有关人员。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考察内设机构领导职务拟任人选，个别谈话和征求意见的范围参照上列规定执行。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第三十一条 考察党政领导职务拟任人选，应当听取考察对象所在单位组织（人事）部门、纪检监察机关、机关党组织的意见，根据需要可以听取巡视巡察机构、审计机关和其他相关部门意见。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组织（人事）部门必须严格审核考察对象的干部人事档案，查核个人有关事项报告，就党风廉政情况听取纪检监察机关意见，对反映问题线索具体、有可查性的信访举报进行核查。对需要进行经济责任审计的考察对象，应当事先按照有关规定进行审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考察对象呈报单位或者所在单位党委（党组）必须就考察对象廉洁自律情况提出结论性意见，并由党委（党组）书记、纪委书记（纪检监察组组长）签字。机关内设机构领导职务的拟任人选考察对象，也应当由相关党组织和纪检监察机构出具廉洁自律情况结论性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第三十二条 考察党政领导职务拟任人选，必须形成书面考察材料，建立考察文书档案。已经任职的，考察材料归入本人干部人事档案。考察材料必须写实，评判应当全面、准确、客观，用具体事例反映考察对象的情况，包括下列内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（一）德、能、勤、绩、廉方面的主要表现以及主要特长、行为特征；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（二）主要缺点和不足；</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（三）民主推荐、民主测评、考察谈话情况；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（四）审核干部人事档案、查核个人有关事项报告、听取纪检监察机关意见、核查信访举报等情况的结论。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第三十三条 党委（党组）或者组织（人事）部门选派具有较高素质的人员组建考察组，考察组由两名以上成员组成。考察组负责人应当由思想政治素质好、具有较丰富工作经验并熟悉干部工作的人员担任。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实行干部考察工作责任制。考察组必须坚持原则，公道正派，深入细致，如实反映考察情况和意见，对考察材料负责，履行干部选拔任用风气监督职责。</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第六章 讨论决定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第三十四条 党政领导职务拟任人选，在讨论决定或者决定呈报前，应当根据职位和人选的不同情况，分别在党委（党组）、人大常委会、政府、政协等有关领导成员中进行酝酿。</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工作部门领导成员拟任人选，应当征求上级分管领导成员的意见。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非中共党员拟任人选，应当征求党委统战部门和民主党派、工商联主要领导成员、无党派代表人士的意见。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双重管理干部的任免，主管方应当事先征求协管方意见，进行酝酿。征求意见一般采用书面形式进行。协管方自收到主管方意见之日起一个月内未予答复的，视为同意。双方意见不一致时，正职的任免报上级党委组织部门协调，副职的任免由主管方决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第三十五条 选拔任用党政领导干部，应当按照干部管理权限由党委（党组）集体讨论作出任免决定，或者决定提出推荐、提名的意见。属于上级党委（党组）管理的，本级党委（党组）可以提出选拔任用建议。</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对拟破格提拔的人选在讨论决定前，必须报经上级组织（人事）部门同意。越级提拔或者不经过民主推荐列为破格提拔人选的，应当在考察前报告，经批复同意后方可进行。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第三十六条 市（地、州、盟）、县（市、区、旗）党委和政府领导班子正职的拟任人选和推荐人选，一般应当由上级党委常委会提名并提交全会无记名投票表决；全会闭会期间，由党委常委会作出决定，决定前应当征求党委委员的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第三十七条 有下列情形之一的，不得提交会议讨论：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（一）没有按照规定进行民主推荐、考察的；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（二）拟任人选所在单位党委（党组）对廉洁自律情况没有作出结论性意见的，或者纪检监察机关未反馈意见的，或者纪检监察机关有不同意见的；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（三）个人有关事项报告未查核或者经查核存疑尚未查清的；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（四）线索具体、有可查性的信访举报尚未调查清楚的；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（五）干部人事档案中身份、年龄、工龄、党龄、学历、经历等存疑尚未查清的；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（六）巡视巡察、审计等工作中发现重大问题尚未作出结论的；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（七）没有按照规定向上级报告或者报告后未经批复同意的干部任免事项；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（八）其他原因不宜提交会议讨论的。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第三十八条 党委（党组）讨论决定干部任免事项，必须有三分之二以上成员到会，并保证与会成员有足够时间听取情况介绍、充分发表意见。与会成员对任免事项，应当逐一发表同意、不同意或者缓议等明确意见，党委（党组）主要负责人应当最后表态。在充分讨论的基础上，采取口头表决、举手表决或者无记名投票等方式进行表决。意见分歧较大时，暂缓进行表决。</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党委（党组）有关干部任免的决定，需要复议的，应当经党委（党组）超过半数成员同意后方可进行。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第三十九条 党委（党组）讨论决定干部任免事项，应当按照下列程序进行：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党委（党组）分管组织（人事）工作的领导成员或者组织（人事）部门负责人，逐个介绍领导职务拟任人选的推荐、考察和任免理由等情况，其中涉及破格提拔等需要按照要求事先向上级组织（人事）部门报告的选拔任用有关工作事项，应当说明具体事由和征求上级组织（人事）部门意见的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（二）参加会议人员进行充分讨论；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（三）进行表决，以党委（党组）应到会成员超过半数同意形成决定。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第四十条 需要报上级党委（党组）审批的拟提拔任职的干部，必须呈报党委（党组）请示并附干部任免审批表、干部考察材料、本人干部人事档案和党委（党组）会议纪要、讨论记录、民主推荐情况等材料。上级组织（人事）部门对呈报的材料应当严格审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需要报上级备案的干部，应当按照规定及时向上级组织（人事）部门备案。</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第七章 任职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第四十一条 党政领导职务实行选任制、委任制，部分专业性较强的领导职务可以实行聘任制。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第四十二条 实行党政领导干部任职前公示制度。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提拔担任厅局级以下领导职务的，除特殊岗位和在换届考察时已进行过公示的人选外，在党委（党组）讨论决定后、下发任职通知前，应当在一定范围内公示。公示内容应当真实准确，便于监督，涉及破格提拔的还应当说明破格的具体情形和理由。公示期不少于五个工作日。公示结果不影响任职的，办理任职手续。</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第四十三条 实行党政领导干部任职试用期制度。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提拔担任下列非选举产生的厅局级以下领导职务的，试用期为一年：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（一）党委、人大常委会、政府、政协工作部门副职和内设机构领导职务；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（二）纪委监委机关内设机构、派出机构领导职务；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（三）法院、检察院内设机构的非国家权力机关依法任命的领导职务。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试用期满后，经考核胜任现职的，正式任职；不胜任的，免去试任职务，一般按照试任前职级或者职务层次安排工作。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第四十四条 实行任职谈话制度。对决定任用的干部，由党委（党组）指定专人同本人谈话，肯定成绩，指出不足，提出要求和需要注意的问题。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对破格提拔以及通过公开选拔、竞争上岗任职的干部，试用期满正式任职时，党委（党组）还应当指定专人进行谈话。</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第四十五条 党政领导职务的任职时间，按照下列时间计算：</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（一）由党委（党组）决定任职的，自党委（党组）决定之日起计算；</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（二）由党的代表大会、党的委员会全体会议、党的纪律检查委员会全体会议、人民代表大会、政协全体会议选举、决定任命的，自当选、决定任命之日起计算；</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（三）由人大常委会或者政协常委会任命或者决定任命的，自人大常委会、政协常委会任命或者决定任命之日起计算；</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（四）由党委向政府提名由政府任命的，自政府任命之日起计算。</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第八章 依法推荐、提名和民主协商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第四十六条 党委向人民代表大会或者人大常委会推荐需要由人民代表大会或者人大常委会选举、任命、决定任命的领导干部人选，应当事先向人民代表大会临时党组织或者人大常委会党组和人大常委会组成人员中的党员介绍党委推荐意见。人民代表大会临时党组织、人大常委会党组和人大常委会组成人员以及人大代表中的党员，应当认真贯彻党委推荐意见，带头依法办事，正确履行职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第四十七条 党委向人民代表大会推荐由人民代表大会选举、决定任命的领导干部人选，应当以本级党委名义向人民代表大会主席团提交推荐书，介绍所推荐人选的有关情况，说明推荐理由。</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党委向人大常委会推荐由人大常委会任命、决定任命的领导干部人选，应当在人大常委会审议前，按照规定程序提出，介绍所推荐人选的有关情况。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第四十八条 党委向政府提名由政府任命的政府工作部门和机构领导成员人选，在党委讨论决定后，由政府任命。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第四十九条 领导班子换届，党委推荐人大常委会、政府、政协领导成员人选和监察委员会主任、法院院长、检察院检察长人选，应当事先向民主党派、工商联主要领导成员和无党派代表人士通报有关情况，进行民主协商。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第五十条 党委推荐的领导干部人选，在人民代表大会选举、决定任命或者人大常委会任命、决定任命前，如果人大代表或者人大常委会组成人员对所推荐人选提出不同意见，党委应当认真研究，并作出必要的解释或者说明。如果发现有事实依据、足以影响选举或者任命的问题，党委可以建议人民代表大会或者人大常委会按照规定程序暂缓选举、任命、决定任命，也可以重新推荐人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政协领导成员候选人的推荐和协商提名，按照政协章程和有关规定办理。</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第九章 交流、回避</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第五十一条 实行党政领导干部交流制度。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交流的对象主要是：因工作需要交流的；需要通过交流锻炼提高领导能力的；在一个地方或者部门工作时间较长的；按照规定需要回避的；因其他原因需要交流的。交流的重点是县级以上地方党委和政府的领导成员，纪委监委、法院、检察院、党委和政府部分工作部门的主要领导成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地方党委和政府领导成员原则上应当任满一届，在同一职位上任职满十年的，必须交流；在同一职位连续任职达到两个任期的，不再推荐、提名或者任命担任同一职务。同一地方（部门）的党政正职一般不同时易地交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（三）党政机关内设机构处级以上领导干部在同一职位上任职时间较长的，应当进行交流。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（四）经历单一或者缺少基层工作经历的年轻干部，应当有计划地派到基层、艰苦边远地区和复杂环境工作，坚决防止“镀金”思想和短期行为。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加强工作统筹，加大干部交流力度。推进地方与部门之间、地区之间、部门之间、党政机关与国有企事业单位以及其他社会组织之间的干部交流，推动形成国有企事业单位、社会组织干部人才及时进入党政机关的良性工作机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（六）干部交流由党委（党组）及其组织（人事）部门按照干部管理权限组织实施，严格把握人选的资格条件。干部个人不得自行联系交流事宜，领导干部不得指定交流人选。同一干部不宜频繁交流。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（七）交流的干部接到任职通知后，应当在党委（党组）或者组织（人事）部门限定的时间内到任。跨地区跨部门交流的，应当同时转移行政关系、工资关系和党的组织关系。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第五十二条 实行党政领导干部任职回避制度。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党政领导干部任职回避的亲属关系为：夫妻关系、直系血亲关系、三代以内旁系血亲以及近姻亲关系。有上列亲属关系的，不得在同一机关担任双方直接隶属于同一领导人员的职务或者有直接上下级领导关系的职务，也不得在其中一方担任领导职务的机关从事组织（人事）、纪检监察、审计、财务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领导干部不得在本人成长地担任县（市）党委和政府以及纪委监委、组织部门、法院、检察院、公安部门主要领导成员，一般不得在本人成长地担任市（地、盟）党委和政府以及纪委监委、组织部门、法院、检察院、公安部门主要领导成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第五十三条 实行党政领导干部选拔任用工作回避制度。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党委（党组）及其组织（人事）部门讨论干部任免，涉及与会人员本人及其亲属的，本人必须回避。</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干部考察组成员在干部考察工作中涉及其亲属的，本人必须回避。</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第十章 免职、辞职、降职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第五十四条 党政领导干部有下列情形之一的，一般应当免去现职：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（一）达到任职年龄界限或者退休年龄界限的；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（二）受到责任追究应当免职的；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（三）不适宜担任现职应当免职的；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（四）因违纪违法应当免职的；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（五）辞职或者调出的；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（六）非组织选派，个人申请离职学习期限超过一年的；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（七）因健康原因，无法正常履行工作职责一年以上的；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（八）因工作需要或者其他原因应当免去现职的。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第五十五条 实行党政领导干部辞职制度。辞职包括因公辞职、自愿辞职、引咎辞职和责令辞职。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辞职应当符合有关规定，手续依照法律或者有关规定程序办理。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第五十六条 引咎辞职、责令辞职和因问责被免职的党政领导干部，一年内不安排领导职务，两年内不得担任高于原任职务层次的领导职务。同时受到党纪政务处分的，按照影响期长的规定执行。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第五十七条 实行党政领导干部降职制度。党政领导干部在年度考核中被确定为不称职的，因工作能力较弱、受到组织处理或者其他原因不适宜担任现职务层次的，应当降职使用。降职使用的干部，其待遇按照新任职务职级的标准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第五十八条 因不适宜担任现职调离岗位、免职的，一年内不得提拔。降职使用的干部重新提拔，按照有关规定执行。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重新任职或者提拔任职，应当根据具体情形、工作需要和个人情况综合考虑，合理安排使用。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对符合有关规定给予容错的干部，应当客观公正对待。</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第十一章 纪律和监督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第五十九条 选拔任用党政领导干部，必须严格执行本条例的各项规定，并遵守下列纪律：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（一）不准超职数配备、超机构规格提拔领导干部、超审批权限设置机构配备干部，或者违反规定擅自设置职务名称、提高干部职务职级待遇；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（二）不准采取不正当手段为本人或者他人谋取职务、提高职级待遇；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（三）不准违反规定程序动议、推荐、考察、讨论决定任免干部，或者由主要领导成员个人决定任免干部；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（四）不准私自泄露研判、动议、民主推荐、民主测评、考察、酝酿、讨论决定干部等有关情况；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（五）不准在干部考察工作中隐瞒或者歪曲事实真相；</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（六）不准在民主推荐、民主测评、组织考察和选举中搞拉票、助选等非组织活动；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（七）不准利用职务便利私自干预下级或者原任职地区、系统和单位干部选拔任用工作；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（八）不准在机构变动，主要领导成员即将达到任职年龄界限、退休年龄界限或者已经明确即将离任时，突击提拔、调整干部；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（九）不准在干部选拔任用工作中任人唯亲、排斥异己、封官许愿，拉帮结派、搞团团伙伙，营私舞弊；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（十）不准篡改、伪造干部人事档案，或者在干部身份、年龄、工龄、党龄、学历、经历等方面弄虚作假。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第六十条 加强干部选拔任用工作全程监督，严格执行干部选拔任用全程纪实和任前事项报告、“一报告两评议”、专项检查、离任检查、立项督查、“带病提拔”问题倒查等制度。严肃查处违反组织（人事）纪律的行为。对违反本条例规定的事项，按照有关规定对党委（党组）主要领导成员和有关领导成员、组织（人事）部门有关领导成员以及其他直接责任人作出组织处理或者纪律处分；涉嫌违法犯罪的，移送有关国家机关依法处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对无正当理由拒不服从组织调动或者交流决定的，依规依纪依法予以免职或者降职使用，并视情节轻重给予处分。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第六十一条 实行党政领导干部选拔任用工作责任追究制度。凡用人失察失误造成严重后果的，本地区本部门用人上的不正之风严重、干部群众反映强烈以及对违反组织（人事）纪律的行为查处不力的，应当根据具体情况，严肃追究党委（党组）及其主要领导成员、有关领导成员、组织（人事）部门、纪检监察机关、干部考察组有关领导成员以及其他直接责任人的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第六十二条 党委（党组）及其组织（人事）部门对干部选拔任用工作和贯彻执行本条例的情况进行监督检查，认真受理有关干部选拔任用工作的举报、申诉，制止、纠正违反本条例的行为，并对有关责任人提出处理意见或者处理建议。</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纪检监察机关、巡视巡察机构按照有关规定，加强对干部选拔任用工作的监督检查。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第六十三条 实行地方党委组织部门和纪检监察、巡视巡察、机构编制、审计、信访等有关机构联席会议制度，就加强对干部选拔任用工作的监督，沟通信息、交流情况、研究问题，提出意见和建议。联席会议由组织部门召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第六十四条 党委（党组）及其组织（人事）部门在干部选拔任用工作中，必须严格执行本条例，坚持出以公心、公正用人，严格规范履职用权行为，自觉接受党内监督、社会监督、群众监督。下级机关和党员、干部、群众对干部选拔任用工作中的违规违纪行为，有权向上级党委（党组）及其组织（人事）部门、纪检监察机关举报、申诉，受理部门和机关应当按照有关规定查核处理。</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第十二章 附则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第六十五条 本条例对工作部门的规定，同时适用于办事机构、派出机构、特设机构以及其他直属机构。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第六十六条 选拔任用乡（镇、街道）的党政领导干部，由省、自治区、直辖市党委根据本条例制定相应的实施办法。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第六十七条 中国人民解放军和中国人民武装警察部队领导干部的选拔任用办法，由中央军事委员会根据本条例的原则作出规定。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第六十八条 本条例由中共中央组织部负责解释。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第六十九条 本条例自2019年3月3日起施行。2014年1月14日中共中央印发的《党政领导干部选拔任用工作条例》同时废止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ab/>
      </w:r>
      <w:r>
        <w:rPr>
          <w:rFonts w:hint="eastAsia" w:ascii="宋体" w:hAnsi="宋体" w:eastAsia="宋体" w:cs="宋体"/>
          <w:sz w:val="24"/>
          <w:szCs w:val="24"/>
        </w:rPr>
        <w:t xml:space="preserve">            </w:t>
      </w:r>
      <w:r>
        <w:rPr>
          <w:rFonts w:hint="eastAsia" w:ascii="宋体" w:hAnsi="宋体" w:eastAsia="宋体" w:cs="宋体"/>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7</w:t>
      </w:r>
      <w:r>
        <w:rPr>
          <w:rFonts w:hint="eastAsia" w:ascii="宋体" w:hAnsi="宋体" w:eastAsia="宋体" w:cs="宋体"/>
          <w:sz w:val="24"/>
          <w:szCs w:val="24"/>
        </w:rPr>
        <w:t>.北京市市管企业工资总额管理办法》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发文机构：北京市人民政府国有资产监督管理委员会</w:t>
      </w:r>
      <w:r>
        <w:rPr>
          <w:rFonts w:hint="eastAsia" w:ascii="宋体" w:hAnsi="宋体" w:eastAsia="宋体" w:cs="宋体"/>
          <w:sz w:val="24"/>
          <w:szCs w:val="24"/>
        </w:rPr>
        <w:tab/>
      </w:r>
      <w:r>
        <w:rPr>
          <w:rFonts w:hint="eastAsia" w:ascii="宋体" w:hAnsi="宋体" w:eastAsia="宋体" w:cs="宋体"/>
          <w:sz w:val="24"/>
          <w:szCs w:val="24"/>
        </w:rPr>
        <w:t xml:space="preserve">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文号：京国资发〔2017〕14号           </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第一章 总 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建立健全与劳动力市场基本适应、与企业经济效益和劳动生产率挂钩的工资决定和正常增长机制，增强企业活力和竞争力，促进市管企业实现高质量发展，推动国有资本做强做优做大，根据《中华人民共和国企业国有资产法》、《企业国有资产监督管理暂行条例》、《关于全面深化市属国资国企改革的意见》、《北京市人民政府关于改革国有企业工资决定机制的实施意见》和国家有关收入分配政策规定，制定本办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本办法所称市管企业（以下简称市管企业）是指北京市人民政府国有资产监督管理委员会（以下简称市国资委）履行出资人职责的企业。市国资委监管集体企业参照执行。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本办法所称工资总额，是指由企业在一个会计年度内直接支付给与本企业建立劳动关系的全部职工的劳动报酬总额，包括工资、奖金、津贴、补贴、加班加点工资、特殊情况下支付的工资等。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市管企业工资总额实行预算管理。企业围绕发展战略规划，结合生产经营目标、经济效益情况和人力资源管理，对年度工资总额和工资水平做出预算安排，并且实施有效控制和监督。</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第二章 工资总额分级分类管理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市国资委制定市管企业工资总额管理制度，对企业工资总额预算实行核准制或者备案制管理，并对企业工资总额预算的编制和执行情况进行指导和监督。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 市管企业根据本办法制定和完善企业工资总额管理制度，将工资总额管理与企业负责人经营业绩考核指标相结合，实现与各项经营目标全方位挂钩；纳入企业全面预算管理范围，实现人工成本要素全口径预算。原则上纳入市管企业财务合并报表范围内的国有独资及国有控股企业（含境外企业）均应纳入市管企业工资总额预算管理范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所属企业功能定位、行业特点，分类确定工资效益联动指标和挂钩机制；依据产权隶属关系，组织所属各级企业分级编制、逐级汇总工资总额预算；结合企业内部薪酬分配制度，统筹调节收入分配结构，组织实施工资总额预算分解、预算执行以及内部监督评价等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市国资委对市管企业工资总额实施分类管理，统筹确定企业工资效益联动指标和挂钩机制、工资总额管理方式和预算周期，并根据企业管理成效，适时进行调整。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（一）城市公共服务类和特殊功能类企业原则上实行工资总额预算核准制管理。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（二）对法人治理结构健全，内控机制完善，干部人事制度、劳动用工制度、收入分配制度改革到位，收入分配管理规范的竞争类企业，经市国资委批准，可实行工资总额预算备案制管理。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（三）列入国务院国资委国企改革“双百行动”、国家发展改革委混合所有制改革、国有资本投资运营公司、深化董事会建设等试点的市管企业可优先申报备案制管理。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（四）对批准实施备案制管理的市管企业，市国资委将建立动态评估和调整机制，对不符合相关条件的，调整为核准制管理。</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第三章 工资总额决定机制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市管企业以上年度工资总额清算额为基础，根据工资效益联动指标，结合发展战略、薪酬策略、年度生产经营目标、以及不同职级、岗位职工工资水平市场对标情况、职工增减计划，合理确定年度工资总额。</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 工资效益联动指标包括经济效益、劳动生产率和人工成本投入产出率三类，每类联动指标一般由2-3个子指标构成。其中经济效益、劳动生产率联动指标增幅分别由预算年度各个子指标的同比增幅加权计算确定。人工成本投入产出指标由上年度各个子指标与同行业水平对比计算确定。各行业指标水平由市国资委参照市人力资源与社会保障局发布的数据，结合市管企业实际统筹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第十条 竞争类企业经济效益联动指标主要包括反映盈利能力、资产质量、发展能力和市场竞争能力等情况的指标，其中利润总额、归属母公司所有者净利润等反映盈利能力的子指标权重原则上不低于50%；劳动生产率联动指标主要包括人均利润、人均营业收入、人均劳动生产总值等；人工成本投入产出率联动指标主要包括人工成本利润率、人事费用率等。工资总额按以下方式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经济效益联动指标增长的，当年工资总额增长幅度可在不超过指标增幅内确定。其中对于当年劳动生产率未提高，上年人工成本投入产出率低于行业平均水平，或者上年职工平均工资达到全国城镇单位就业人员平均工资3倍以上的，当年工资总额增幅应当不超过同期经济效益联动指标增幅的70%。</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企业经济效益联动指标下降的，除受政策调整等非经营性因素影响外，当年工资总额原则上相应下降。对于当年劳动生产率未下降，上年人工成本投入产出率明显优于行业平均水平，或者上年企业职工平均工资未达到全国城镇单位就业人员平均工资的，当年工资总额降幅在同期经济效益联动指标降幅的40%范围内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对行业周期性特征明显、经济效益年度间波动较大或者存在其他特殊情况的市管企业，经市国资委及人力资源社会保障部门认定，工资总额预算可以探索按周期进行管理，周期最长不超过三年，周期内的工资总额增长应当符合工资与效益联动的要求。</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工资总额增幅一般不超过上年度所有市管企业在岗职工平均工资增幅的3倍，超过限额未予兑现部分原则上在三年内予以兑现调整，递延兑现余额及使用情况在预算方案中单独列示。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（四）业务多元化的企业可在预算方案中按业务板块选择差异化的联动指标和挂钩机制分别编制预算，属于非竞争性的，按照城市公共服务类或特殊功能类企业确定工资效益联动指标和挂钩机制。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第十一条 城市公共服务类企业经济效益联动指标主要包括成本费用占营业总收入比重、运营工作量、服务满意度及国有资本保值增值率等反映成本控制、产品服务质量、保障能力和运营效率等情况的指标。劳动生产率联动指标主要包括人均营业收入、人均工作量、人均劳动生产总值等。人工成本投入产出率联动指标主要包括人工成本占成本费用比重、劳动分配率、单位工作量人工成本含量等。工资总额及工资水平按以下方式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经济效益联动指标增长的，当年工资总额增长幅度可在不超过指标增幅内确定。对于当年劳动生产率未提高，上年人工成本投入产出率低于行业平均水平，或者上年职工平均工资达到全国城镇单位就业人员平均工资2.5倍以上的，当年工资总额增幅应当不超过同期经济效益联动指标增幅的70%。</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经济效益联动指标下降的，除受政策调整等非经营性因素影响外，当年工资总额原则上相应下降。对于当年劳动生产率未下降，上年人工成本投入产出率明显优于行业平均水平，或者上年企业职工平均工资未达到全国城镇单位就业人员平均工资的，当年工资总额降幅在同期经济效益联动指标降幅的40%范围内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（三）职工工资水平按照企业提供公共产品及服务的质量、经济社会效益，结合所处行业工资水平、本市工资增长调控目标等因素合理确定。职工平均工资增幅不得超过本市工资增长调控目标。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（四）所属竞争性企业或业务板块根据需要可单独编制预算方案，按照竞争类企业确定工资效益联动指标和挂钩机制。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第十二条 特殊功能类企业经济效益联动指标主要包括重大专项任务完成率、国有资本保值增值率、融资成本节约率、已获利息倍数、成本费用占营业总收入比重等指标。劳动生产率联动指标主要包括人均营业收入、人均劳动生产总值、人均利润等。人工成本投入产出率联动指标主要包括人事费用率、劳动分配率、人工成本利润率等。工资总额及工资水平按以下方式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经济效益联动指标增长的，当年工资总额增长幅度可在不超过指标增幅内确定。对于当年劳动生产率未提高，上年人工成本投入产出率低于行业平均水平，或者上年职工平均工资达到全国城镇单位就业人员平均工资3倍以上的，当年工资总额增幅应当不超过同期经济效益联动指标增幅的70%。</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经济效益联动指标下降的，除受政策调整等非经营性因素影响外，当年工资总额原则上相应下降。对于当年劳动生产率未下降，上年人工成本投入产出率明显优于行业平均水平，或者上年企业职工平均工资未达到全国城镇单位就业人员平均工资的，当年工资总额降幅在同期经济效益联动指标降幅的40%范围内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职工工资水平按照企业服务首都“四个中心”功能建设中的作用、贡献和经济社会效益，结合所处行业工资水平、本市工资增长调控目标等因素合理确定。职工平均工资增幅不得超过本市工资增长调控目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（四）所属竞争性企业或业务板块根据需要可单独编制预算方案，按照竞争类企业确定工资效益联动指标和挂钩机制。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第十三条 经市国资委及人力资源社会保障部门批准，可将市管企业实施以下活动产生的相关成本费用，在经济效益核算中予以适当考虑：</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（一）承担重大政治活动保障、精准扶贫、科技创新等方面重点任务并做出突出贡献。</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（二）围绕主业发展实施重大科研项目引进关键紧缺的科研团队、科研人员和高技能人才，或围绕脱贫攻坚安置本市农村劳动力就业。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（三）对核心科研人员、高技能人才、经营管理骨干实施科技成果收益分成、岗位分红、项目分红、股票（权）增值权、虚拟股票（权）、奖励基金等现金性激励措施。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第十四条 市管企业未实现国有资产保值增值的，工资总额不得增长，或者适度下降，具体降幅由市国资委确定。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第十五条 工资总额在预算范围不发生变化的情况下，原则上增人不增工资总额、减人不减工资总额，但存在以下情况可合理增加或者减少工资总额。</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（一）发生兼并重组、关闭退出、新设企业或机构、增减项目或产能等情况导致大规模增加或减少人员的，可以合理增加或减少工资总额，在预算方案中予以列支。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符合企业主业投资方向的新设企业或机构，在创设期工资总额可以根据各岗位职级薪酬标准、聘用人数，结合相关工作任务完成情况确定。其中，相关岗位职级薪酬标准无法对标市管企业现有水平的，原则上应当由出资方委托权威专业机构提供同行业、同岗位薪酬信息，综合市人力资源和社会保障部门发布的薪酬信息及本企业平均工资水平合理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第十六条 除本章上述情形外，市国资委可按照市人力资源与社会保障局发布的工资指导线，结合市管企业职工工资分配现状，对部分企业工资总额增幅实行适度调控。</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第四章 工资总额管理程序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第十七条 市管企业工资总额管理程序包括预算编制、预算审核、预算执行、预算调整和预算清算等环节。市管企业应当不断完善工资总额管理体系，实现全流程闭环式管理。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第十八条 市管企业每年按照本市收入分配政策规定和市国资委有关要求编制当年度工资总额预算方案，履行企业内部决策程序后，于每年5月底前报送市国资委核准或备案。符合本办法要求及相关规定的，市国资委将下发《核准通知书》或《备案通知书》予以确认。对无故逾期上报预算方案的市管企业，市国资委将采取约谈、下发整改通知、通报等形式予以处理，并视情况从严控制工资总额预算。</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第十九条 市管企业工资总额预算方案经市国资委核准或备案确认后，由市管企业按照生产经营情况、内部绩效考核、薪酬分配制度，组织开展执行及内部监督、评价工作。预算方案未经核准或备案确认前，市管企业应当严格控制工资增长。</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第二十条 市国资委建立市管企业工资总额预算动态监控制度，对市管企业工资总额发放情况、人工成本投入产出等主要指标执行情况进行跟踪监测，定期发布监测结果，督促市管企业加强预算执行情况的监督和控制，并对执行情况偏差较大的企业进行警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第二十一条 市管企业工资总额预算方案在执行过程中出现以下情形之一，导致预算编制基础发生重大变化的，可以申请对工资总额预算进行调整：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（一）国家宏观经济政策发生重大调整。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（二）市场环境发生重大变化。</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（三）企业发生分立、合并等重大资产重组行为。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（四）其他特殊情况。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第二十二条 市管企业工资总额预算调整情况经履行企业内部决策程序后，于每年10月底前报市国资委复核或者重新备案。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第二十三条 市管企业应当于每年4月底前完成上年度工资总额清算工作，并向市国资委提交上年度工资总额预算执行情况报告。市国资委依据经审计的财务决算数据，参考企业经营业绩考核目标完成情况，对市管企业工资总额预算执行情况、执行本市有关收入分配政策等情况进行清算评价，并确定本年度工资总额预算基数。</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第二十四条 市国资委按照“一企一策”分类管理要求，建立市管企业工资总额预算管理台账，对工资效益挂钩机制的实施效果进行动态评估，并视情况适时予以调整。对于实施工资总额预算周期管理的市管企业，市国资委将建立周期管理台账制度，对工资总额留存情况进行登记和清算，确保在周期内符合工资效益联动机制要求。</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第五章 企业内部分配管理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第二十五条 市管企业应当按照国家、本市有关政策要求以及本办法规定完善企业内部工资总额管理制度，在经核准或备案的工资总额预算内，依法依规自主决定内部工资分配，重点向主导产业和结构调整、转型升级的关键领域倾斜，从严从紧控制非主业工资增长。</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第二十六条 市管企业应当持续深化企业劳动用工和收入分配制度改革，完善职工工资能增能减机制。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（一）建立健全职工薪酬市场对标体系，构建以岗位价值为基础、以绩效贡献为依据的薪酬管理制度，坚持按岗定薪、岗变薪变。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（二）强化全员业绩考核，合理确定各类人员薪酬水平，逐步提高关键岗位的薪酬市场竞争力，调整不合理收入分配差距。</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（三）激发重点群体活力，引导工资总额增量向一线职工、高技能人才、关键岗位和骨干员工倾斜。企业工资总额下降的，应当优先保障一线职工和低收入职工工资水平不下降。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（四）企业总部职工平均工资增幅原则上应当低于本企业全部职工平均工资增长幅度。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第二十七条 坚持短期与中长期激励相结合，按照国家、本市有关政策，对符合条件的核心骨干人才实行股权和分红激励等中长期激励措施。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市管企业对相关人员实行其他股份支付形式的激励措施，如股权激励、项目跟投等，应当严格按照有关规定，并与绩效薪酬管理有效衔接，优化分配结构、规范列支渠道、健全长效激励约束机制。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第二十八条 严格清理规范工资外收入。市管企业所有工资性支出应当按照有关财务会计制度规定，全部纳入工资总额核算，实现财务核算与统计口径的一致性。不得在工资总额之外列支任何工资性支出，实现职工收入工资化、工资货币化、发放透明化。职工工资为税前收入，市管企业不得为职工支付个人所得税。</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历史性工资结余应纳入工资总额预算管理，在工资总额预算方案中单独列示，经市国资委批准可用于企业年金补偿缴费、工资清欠、亏损企业工资支付以及其他政策允许的用途。</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第二十九条 规范职工福利保障管理。市管企业应当严格执行国家关于社会保险、住房公积金、企业年金、福利费等政策规定，不得超标准、超范围列支。企业经济效益持续下滑的，福利费项目不得增加、水平不得增长，企业出现亏损的，应当缩减福利费支出。有条件的企业可以建立企业补充医疗保险，提取额与本企业工资总额比例按照北京市相关规定执行，用于解决企业职工基本医疗保险统筹之余由个人支付的医疗费用，不得变相用于其他方面的开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第三十条 加强企业人工成本监测预警，建立全口径人工成本预算管理制度，严格控制人工成本不合理增长，不断提高人工成本投入产出效率。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第三十一条 健全完善企业内部监督机制。企业内部收入分配制度、中长期激励计划以及实施方案等关系职工切身利益的重大分配事项应当履行必要的决策程序和民主程序。市管企业应当将所属企业薪酬福利管理作为财务管理和内部审计监督的重要内容。</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第六章 工资总额监督检查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第三十二条 市管企业应当按照经核准或备案的年度工资总额预算方案及挂钩机制确定的额度内发放职工工资，出现超提、超发工资总额的，应当清退并且进行相关账务处理，市国资委相应核减企业下一年度工资总额基数，并根据有关规定对相关负责人进行处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第三十三条 市国资委对市管企业工资总额管理情况开展动态评估，对于履行主体责任不到位、工资增长与经济效益严重不匹配、内部收入分配管理不规范、收入分配关系明显不合理、工资总额预算覆盖率偏低的企业，市国资委将对其工资总额预算从严调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实行工资总额预算备案制管理的市管企业，出现违反工资总额管理有关规定的，市国资委将责成企业进行整改，情节严重的，除按规定进行处理外，将其工资总额预算由备案制管理调整为核准制管理。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第三十四条 市国资委将市管企业工资总额管理情况纳入出资人监管以及纪检监察、巡视巡察等监督检查工作范围，会同市人力资源与社会保障局等部门定期开展工资内外收入监督检查，必要时委托专门机构进行审计。对违反收入分配政策规定的，市国资委将根据有关规定对相关责任人进行处理，并向相关部门提出对相关责任人给予经济处罚和纪律、政务处分的建议；涉嫌违法犯罪的，依法移送监察机关或司法机关处理。具体包括以下情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（一）工资总额管理中弄虚作假、虚报业绩、账实不符。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（二）超提、超发工资总额数额较大并造成重大损失或恶劣影响；未经批准动用历史性工资结余。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（三）滥发工资外收入、为职工支付个人所得税、违规为职工购买商业保险、未按政策规定实施股权和分红激励等。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（四）其他严重违反收入分配纪律的情形。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第三十五条 市管企业应当切实履行对所属企业工资总额管理和职工工资分配情况的监管责任，依照法定程序决定工资分配事项，加强对工资分配决议执行情况的监督。职工工资收入分配情况应当作为厂务公开的重要内容，定期向职工公开，接受职工监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第三十六条 市国资委、市管企业每年定期将企业工资总额和职工平均工资水平等相关信息向社会披露，接受社会公众监督。市国资委按年度将市管企业工资预算执行情况报市人力资源和社会保障局，由其向市政府报告。</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第七章 附 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第三十七条 本办法由市国资委负责解释，具体实施细则另行制定。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第三十八条 本办法自2019年1月1日起施行。《关于修订印发&lt;北京市国有及国有控股企业工资总额预算制管理暂行办法&gt;的通知》（京国资发〔2005〕147号）同时废止。</w:t>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r>
        <w:rPr>
          <w:rFonts w:hint="eastAsia" w:ascii="宋体" w:hAnsi="宋体" w:eastAsia="宋体" w:cs="宋体"/>
          <w:sz w:val="24"/>
          <w:szCs w:val="24"/>
          <w:lang w:val="en-US" w:eastAsia="zh-CN"/>
        </w:rPr>
        <w:t>58</w:t>
      </w:r>
      <w:r>
        <w:rPr>
          <w:rFonts w:hint="eastAsia" w:ascii="宋体" w:hAnsi="宋体" w:eastAsia="宋体" w:cs="宋体"/>
          <w:sz w:val="24"/>
          <w:szCs w:val="24"/>
        </w:rPr>
        <w:t>.《中国银保监会关于银行保险机构员工履职回避工作的指导意见》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发文机构：中国银行保险监督管理委员会（已撤销）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文号：银保监发〔2019〕50号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银保监局，各政策性银行、大型银行、股份制银行，外资银行，金融资产管理公司，各保险集团（控股）公司、保险公司、保险资产管理公司、保险专业中介机构、外国保险机构驻华代表机构，其他会管经营类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进一步加强对银行保险机构员工履职行为的监管，推动行业自律和内部廉洁建设，提升内控机制有效性，督促各机构员工公平公正履职，根据《商业银行内部控制指引》《保险公司内部控制基本准则》等有关规定，现对银行保险机构员工履职回避工作提出以下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一、总体要求</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（一）工作目标。推动银行保险机构建立健全履职回避制度，将履职回避作为合规文化、廉洁文化建设的重要内容，建立履职回避长效工作机制，着力营造主动申报、严格回避、公正履职、强化内控的文化氛围。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（二）基本原则。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突出重点。紧盯关键人员和重点业务，着重抓好对银行保险机构内部控制具有重要影响力的管理人员的任职回避，以及员工从事重点业务活动时的业务回避。</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实事求是。本指导意见为履职回避工作的底线要求，银行保险机构可结合实际，在员工招录、职务调整、业务经营等环节制定更严格、差异化的回避制度。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强化监督。加强对履职回避工作的内部问责和监管约束，扎紧制度篱笆，堵塞管理漏洞，以强有力的惩戒措施推动履职回避工作落地实施。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稳妥有序。统一思想，提高认识，加强员工教育，尊重员工意愿，注意方式方法，科学制定分步实施方案，稳妥有序推进履职回避工作。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二、明确履职回避工作对象范围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（三）机构范围。国家开发银行、政策性银行、商业银行、商业保险公司和政策性保险公司。银保监会监管的其他金融机构参照执行。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（四）员工范围。与银行保险机构总部及境内机构（包括各类分支机构、银行业保险业附属机构等）签订劳动合同的所有在岗人员。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非执行董事、股东监事和外部监事参照关键人员实行履职回避。银行保险机构劳务派遣人员参照普通员工实行履职回避。其中，“关键人员”指银行保险机构中对该机构经营管理、风险控制有决策权或重要影响力的各级管理层成员和内设部门负责人，具体人员范围由各机构结合自身实际和区域特点，根据内控管理和风险控制需要予以确定，并报对应监管部门或属地监管机构；其他员工为“普通员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（五）亲属范围。关键人员应回避的亲属包括配偶、直系血亲、三代以内旁系血亲和近姻亲。普通员工应回避的亲属包括父母、配偶及其父母、子女及其配偶。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三、严格任职回避</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关键人员任职回避。本人与亲属不得在同一单位担任双方直接隶属于同一管理层成员的职务或有直接上下级管理关系的职务；不得在其中一方担任管理层成员的单位从事人事、财务、监察、内控、内审、风险管理、授信审批、投资决策、投资交易等工作。“同一单位”指银行保险机构关键人员所在机构本部。具有独立人事管理权限的各级直属机构、事业部等视为同一单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同时，关键人员与亲属也不得同时在其他双方有直接业务制约或利害关系等影响内控机制有效性的岗位工作。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（七）监管人员亲属任职回避。员工有亲属在监管机构工作的，银行保险机构应合理安排该员工岗位和职责，避免员工与亲属存在任职回避和公务回避关系，避免出现影响监管公正的情形。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公职人员任职回避。银行保险机构拟聘用曾在党政机关工作的公职人员的，需注意审核其是否符合《公务员法》和有关法规规定的任职回避要求，其任职是否经原单位党委（党组）审核并按照干部管理权限征得相应的组织（人事）部门同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九）关键人员和重要岗位员工轮岗要求。银行保险机构应结合自身行业、所处地域的特点，加强重要岗位管控，建立关键人员和重要岗位员工轮岗制度，对于在业务运营、内控管理和风险防范等方面具有重要影响力的各级管理层成员、内设部门负责人和重点业务岗位员工，应明确轮岗期限、轮岗方式等要求，严格实行轮岗。其中，轮岗期限原则上不得超过7年；全国性银行保险机构员工原则上不得在本人成长地担任省级和地市级分支机构主要负责人，确有特殊情况的，可申请豁免，但应按规定履行有关审批和公示程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员工在进行轮岗时，应符合本指导意见规定的履职回避要求。</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四、规范业务回避</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员工业务回避。银行保险机构员工在办理重点业务时，如涉及本人、亲属或存在其他利害关系的，应主动汇报并提请业务回避，且不得以任何形式施加影响。“重点业务”的具体范围由各机构根据业务风险特点，按照有效制衡的内控管理原则予以确定，并报对应监管部门或属地监管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一）关键人员附加要求。银行保险机构董事（理事）、监事及其他关键人员除应按照上条要求履行业务回避，还应按照关联交易管理等相关要求，在涉及本人或亲属等关联交易事项表决、决策时，及时告知关联关系的性质和程度，并履行回避义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五、细化回避程序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二）任职回避程序。本人提出回避申请或者所在单位提出回避建议；任免单位有关部门按照管理权限对是否符合回避情形进行审核，听取员工本人及相关人员意见，并提出回避意见报任免单位；任免单位作出决定，需要回避的，应调整岗位或岗位职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因婚姻、职务变化等新形成任职回避关系的，本人应在30天内向所在单位报告，并在6个月内完成任职回避调整。在任职回避调整到位前，必须严格实行业务回避。</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三）业务回避程序。本人主动提出回避申请的，按照管理权限由所在单位或部门负责人作出回避决定；本人未提出回避申请的，所在单位或部门负责人可直接作出回避决定。因特殊情况不能及时履行有关程序的，员工应先行回避，并在事后及时补齐相关手续。</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四）豁免回避程序。结合不同类型、不同地域及不同层级机构的实际，对因客观条件限制等特殊情况，确无法按相关要求进行任职回避的，应按照职位较高人员的人事管理权限，履行相应的审批程序，并在其所在单位予以公示。人事管理权限属于一级分支机构及以上的，应由总部党组织批准；人事管理权限属于一级分支机构以下的，应由一级分支机构党组织批准。总部或一级分支机构未设党组织的，由相应高管层批准。豁免人员相关信息应按季度报银行保险机构总部以及对应监管部门或属地监管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六、抓好工作落实</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五）切实加强组织领导。各机构应充分认识履职回避工作的重要意义，按照上述要求，指定牵头部门负责具体工作。加强宣传教育，引导各级机构统一思想，提高认识，把履职回避管理作为本机构稳健运行的基础性工作，确保落实到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六）分步推进回避工作。各机构应对履职回避情况进行摸排清理，按照“管住增量、消化存量”的原则，严禁在岗位调整、职务晋升等环节新发生应回避未回避情形。制定回避工作分步实施计划并严格做好实施。存量任职回避问题原则上于2022年底前清理完毕。其中，各级机构管理层中的存量问题原则上于2020年底前、各级机构内设部门负责人中的存量问题原则上于2021年底前清理完毕，其他存量问题应合理安排时限，避免集中到2022年清理。确有困难无法在2020年底和2021年底前完成相关存量问题清理的，按豁免回避权限经总部或一级分支机构党组织或高管层批准后可适当延后。</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摸排情况和回避工作分步实施计划应于本指导意见印发后3个月内报送对应监管部门或属地监管机构。确有特殊情况的，经对应监管部门或属地监管机构同意可适当延后报送，但延后不得超过3个月。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七）完善履职回避制度。各机构应按照本指导意见要求，制定并完善内部专门的履职回避制度办法，结合实际明确本机构履职回避工作中“关键人员”“重点业务”的具体范围，并报对应监管部门或属地监管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在境外设有机构的，应参照本指导意见要求，指导境外机构根据当地情况及法规、监管规定，建立健全从境外聘请的境外机构员工的履职回避机制。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八）健全配套保障机制。各机构应在依法合规的前提下，持续优化对员工应回避亲属信息的获取和核实手段，加强与纪检监察等部门的信息共享和交叉核验，探索建立应回避亲属关系的个人申报制度。积极引入信息技术，搭建专门信息库和信息管理系统，推动履职回避工作的动态更新和实时控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九）建立长效工作机制。各机构应持续做好员工履职回避工作，坚持力度不减、标准不降、长抓不懈，定期对履职回避执行情况进行检查，及时将有关情况通报相应的纪检监察部门，并将有关制度制定和执行情况纳入年度内部控制评价报告上报对应监管部门或属地监管机构。未设纪检监察部门的，应定期向董事会、监事会或高管层报告有关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七、加大回避惩戒力度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十）内部问责。各银行保险机构应当结合本单位、本系统实际，严格执行本指导意见关于员工履职回避的各项要求，发现迟报、瞒报、漏报、错报亲属信息，以及通过其它不正当手段逃避履职回避管理等问题的，依据机构内部有关员工管理规章制度进行处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十一）监管约束。各级监管机构应按照监管职责分工，加强对辖内银行保险机构自身履职回避制度办法以及制度执行等情况的指导和督促，将辖内银行保险机构员工履职回避工作情况作为内控监管的重要内容，定期对发现的问题进行通报，并建立整改跟踪台账，持续跟进整改进展和整改结果，开展整改问责。对于严重违反本指导意见规定的，对应监管部门或属地监管机构应按照有关法律法规采取相应监管措施，并视违规情形进行行政处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本指导意见自印发之日起施行。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59</w:t>
      </w:r>
      <w:r>
        <w:rPr>
          <w:rFonts w:hint="eastAsia" w:ascii="宋体" w:hAnsi="宋体" w:eastAsia="宋体" w:cs="宋体"/>
          <w:sz w:val="24"/>
          <w:szCs w:val="24"/>
        </w:rPr>
        <w:t>.《中国银保监会办公厅关于预防银行业保险业从业人员金融违法犯罪的指导意见》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发文机构：中国银行保险监督管理委员会</w:t>
      </w:r>
      <w:r>
        <w:rPr>
          <w:rFonts w:hint="eastAsia" w:ascii="宋体" w:hAnsi="宋体" w:eastAsia="宋体" w:cs="宋体"/>
          <w:sz w:val="24"/>
          <w:szCs w:val="24"/>
          <w:lang w:val="en-US" w:eastAsia="zh-CN"/>
        </w:rPr>
        <w:t>办公厅</w:t>
      </w:r>
      <w:r>
        <w:rPr>
          <w:rFonts w:hint="eastAsia" w:ascii="宋体" w:hAnsi="宋体" w:eastAsia="宋体" w:cs="宋体"/>
          <w:sz w:val="24"/>
          <w:szCs w:val="24"/>
        </w:rPr>
        <w:t>（已撤销）</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文号：银保监办发〔2020〕18号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各银保监局，各政策性银行、大型银行、股份制银行，外资银行，金融资产管理公司，各保险集团（控股）公司、保险公司、保险资产管理公司，各会管单位：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为进一步完善银行业保险业从业人员金融违法犯罪预防工作机制，防控银行保险机构案件风险，促进银行业保险业健康发展,提出以下指导意见：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、基本原则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加强党的领导和党的建设。认真贯彻落实新时代党的建设总要求和全面从严治党战略部署，层层压实党建工作责任，着力强化制度执行，维护法规制度严肃性和权威性，确保党的路线方针政策在银行业保险业不折不扣得到贯彻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坚持健全长效机制与短期重点惩治并重。持续强化风险内控机制建设，有针对性地解决社会反映强烈、犯罪案件频发、对于银行保险机构稳健经营有重要影响的重点领域违法犯罪问题，惩防结合，标本兼治，管住人、看住钱、筑牢制度的防火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（三）坚持内部管控、行业自律与外部监管三管齐下。构建“落实机构主体责任、建立行业协作机制、强化外部监督管理”三位一体的预防犯罪工作体系，形成齐抓共管的治理格局。</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（四）坚持金融监管部门与监察机关、公安机关和司法机关联动协调，形成防范打击合力。通过行政执法与刑事司法协调配合，发挥个案警示作用，建立跨区域、跨部门、跨领域的监督惩处机制。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、预防重点领域金融违法犯罪</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严防信贷业务领域违法犯罪行为。银行业金融机构要强化信贷纪律约束，聚焦受理与调查、抵质押物评估与核保、风险评价与审批、合同签订与贷款发放、支付与贷后管理等各个环节，在科学制定和严格执行尽职免责制度基础上，建立健全贷款各操作环节的考核问责机制。防范高级管理人员强令、指使、暗示、授意下属越权、违规违章办理业务等行为。防范从业人员与外部人员共谋利用空壳主体和虚假资料等骗取银行贷款。严禁银行业金融机构和从业人员参与各类票据中介和资金掮客活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严防同业业务领域违法犯罪行为。银行业金融机构要严格落实同业账户开户、资金划付、印章及凭证保管等关键环节风险管控，防范外部欺诈。严格遵守同业结算、票据、投融资、理财业务等管理规定，禁止出租、出借同业账户，加强同业专营业务的存续期管理，防范通过伪造合同、印章、产品等手段进行诈骗的违法犯罪行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严防资产处置领域违法犯罪行为。银行业金融机构应加强不良资产管理，以尽职追索与合理估值为切入点，规范处置操作，严格处置损失授权管理。着重防范对转让债权作出隐性回购或兜底承诺、发放贷款承接已转让不良资产、协助借款人向他人违规拆借资金归还本机构贷款等行为。不断健全呆账核销管理制度，规范审核程序，做好风险隔离与防范，防止利益输送行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严防资产管理业务领域违法犯罪行为。银行业金融机构要加强对营销人员的监督管理，防范超授权违规开展理财业务、修改理财产品说明书、承诺回报、掩饰风险、误导客户等行为。强化非标投资业务风险管控，防范表外风险传导至表内。严防套取银行业金融机构理财资金进行高利转贷的行为。严禁从业人员作为主要成员或实际控制人开展有组织的民间借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九）严防信用卡业务领域违法犯罪行为。银行业金融机构要加强信用卡业务管理，严格资信审查，杜绝为追求业绩不顾申请人实际还款能力滥发信用卡的行为。防范从业人员与外部机构或个人勾结进行信用卡大额套现、伪造信用卡、非法买卖信用卡客户信息资料等行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严防现金管理领域违法犯罪行为。银行业金融机构要加强现金管理，加强现金调拨、出入库、交接、自动柜员机清机加钞、对账、查库等环节和管库、记账、清分、调拨等岗位管理，对库门、尾箱、自助设备等钥匙密码管理和库存限额管理制度执行和内控管理情况加大检查力度，切实落实双人管理、岗位分离、权限控制、监督检查等制度要求。加强款箱交接、流转跟踪管理，结合机构实际，探索利用技术手段提高交接人员身份验证、款箱核实等环节的规范性、安全性和运转效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一）严防保险业务领域违法犯罪行为。保险机构要防堵承保、查勘理赔、单证印章管理等环节漏洞，重点预防故意虚构保险标的、编造未发生的保险事故、编造虚假事故原因、夸大损失程度、故意造成保险事故等骗取保险金的行为。加强对各级分支机构的管控，严禁从业人员违规销售非保险金融产品，防范违规销售行为向非法集资转化，预防销售假保单、非法销售非保险产品的诈骗行为。加强保险资金运用的穿透式管理，严防通过职务便利，利用股权、不动产、保险资产管理产品、信托计划、私募股权基金、银行存款质押等投资工具或者其他不正当关联交易手段，非法套取、侵占、挪用保险资金，严禁利用保险资金向股东或关联方输送利益。加强客户动态管理，加大客户回访频次，定期发送消费短信等提示。完善财务管理制度，防范资金体外循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二）严防第三方合作领域违法犯罪行为。银行保险机构应完善第三方合作机构准入与限额管理机制，全面评估业务合作双方权利义务的匹配性。加强账户管理、合作机构穿透管理和合作业务存续期管理。防范违法转委托、放大杠杆、多层嵌套等行为。依法合规开展与互联网企业在支付服务、营销服务、资金支持、资产存管等方面的业务合作。加强内控管理，不得将核心业务外包。对第三方机构的产品、数据、技术、运营能力等做好合规审查和风险评估。严禁违规为网络借贷信息中介机构提供中介、销售和支付结算等服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三）严防金融市场领域违法犯罪行为。银行保险机构应强化交易报价、交易审批、交易达成、交易结算等关键环节的风险防控。重点检查交易策略执行情况、交易价格偏离度、交易集中度、拆分交易、删改交易和线下环节。落实交易权限和渠道的授权和使用管理，防范交易员的道德风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四）严防洗钱和恐怖融资相关违法犯罪行为。银行保险机构应当建立健全从业人员行为监测制度，完善相关风险管理体系，识别和评估从业人员洗钱和恐怖融资风险。加强日常管理与监测，将从业人员行为监测纳入反洗钱监测系统。强化高风险领域管控措施，防范从业人员利用专业知识和专业技能从事或协助不法分子从事洗钱等犯罪活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五）严防信息科技领域违法犯罪行为。银行保险机构要制定内部网络安全管理制度和操作规程，建立监督制约机制，确保制度得到刚性执行。加强数据安全管理，严格控制数据授权范围，实现数据分类、重要数据备份和加密。加强对客户信息收集、维护、使用人员的培训管理。在内部产品和业务流程设计上落实客户信息安全控制和风险提示。明确约定涉及客户资料交接的对外合作保密条款，消除信息泄露隐患。严防从业人员利用职权和管理漏洞，篡改后台数据，盗取资金，以及非法复制数据、贩卖客户信息等行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、强化机构内控和行业自律机制建设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六）强化公司治理。坚持加强党的领导和完善公司治理相统一，把党的领导融入公司治理各环节，推进国有控股银行保险机构党建与公司治理有机融合。充分发挥公司治理机制在预防从业人员金融违法犯罪中的作用，抓好“以案为鉴、以案促改”工作。董事会下设的相关委员会应听取预防从业人员金融违法犯罪专题工作报告。加强战略管理，提倡突出核心主业的稳健发展战略。强化高级管理人员案防职责，防止业务模式异化，避免盲目追求多元发展。提高高级管理人员特别是分支机构高级管理人员和基层营业机构关键或重要岗位轮岗要求。完善内部绩效考评和激励约束机制，以适当形式将预防从业人员金融违法犯罪工作成效水平与绩效考评挂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七）强化制度流程控制。加强案防重点领域全流程管理，健全内部控制，从制度、流程、系统和机制上对经营管理、风险控制有决策权或重要影响力的各级管理人员进行有效监督和制衡。健全各业务条线预防从业人员金融违法犯罪工作体系和管理制度。对存在管理缺失或缺陷的，应及时预警提示并采取管控措施，消除风险隐患。畅通完善投诉举报渠道，完善举报处置机制，做到有案必查、查实必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八）加强案件风险监测和排查。加强从业人员聘用管理，提出必要的职业道德、资质、履职经验、专业素质及其他个人素质标准要求。加强重点领域、机构、岗位和人员风险排查工作。依法合规建立从业人员异常行为排查机制，特别要加强拟离职人员及其经办业务的排查，重点关注关键岗位人员账户交易、资金借贷、证券投资、兴办企业、涉及诉讼和社会关系往来等情况。通过流程分析、日常风险监测等方式开展风险识别，采用多种方法对内控设计和运行的有效性进行评估。不断更新排查工具和方法，通过远程审计、大数据筛查、反洗钱监测系统等手段排查隐蔽性强的风险案件，摸清案件风险底数，强化案防工作主体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九）严肃责任追究。对违法违规行为事实清楚、证据充分的，要对案件相关责任人严肃追究责任。发现涉嫌违法犯罪的，应及时移送监察机关、公安机关和司法机关处理，积极配合有关部门查清犯罪事实，不得以纪律处分或者解除劳动合同代替刑事责任追究。严格按照银行保险监督管理机构案件管理和处置相关规定进行内部问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十）完善教育培训体系。不断完善分层次、分需求、多维度的合规教育培训体系。每年至少开展一次覆盖全体从业人员的警示教育。要向经营管理、风险控制有决策权或重要影响力的各级管理人员定期传达监管要求、解析监管政策、提示风险，增强合规经营和风险防控意识。持续开展各业务条线合规培训，保证培训学时，编写关键岗位培训教材，培育恪守职业道德、严守规章制度的合规文化。各级银行保险行业协会要及时监测汇总分析从业人员金融违法犯罪情况，强化风险提示、警示教育、合规培训和经验交流。银行保险机构和行业协会要通过多种形式开展宣传教育，增强社会公众金融安全和防骗意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十一）强化行业性约束惩戒。对于涉及金融违法犯罪，被追究刑事责任或受到严重行政处罚的从业人员，各级银行保险行业协会要依法依规加强行业性约束和惩戒。银保监会及其派出机构指导行业协会完善行业内部信用信息采集、共享机制，将相关行为记入会员信用档案。依法依规支持行业协会按照行业标准、行规、行约等，视情节轻重对银行保险机构及其从业人员采取行业性惩戒措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 、依法严惩，加强监管和联动协调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十二）完善案防管理体系。银保监会及其派出机构指导银行保险机构将预防从业人员金融违法犯罪制度纳入案防工作体系。持续完善案件（风险）报送管理制度，结合业务特点、风险状况、案防形势，及时更新报送要求。督促银行保险机构及时报送案件（风险）信息、重大违法事件，依法对漏报、瞒报、迟报、错报的机构进行处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十三）加强检查与评估结果应用。银保监会及其派出机构要将发生重大、恶性案件的机构作为重点监管对象，加强日常监管力度，提高随机抽查比例和频次。通过非现场监管和现场检查加强评估和监督管理，在监管评级中考虑应用评估结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十四）严格依法惩处和问责。银保监会及其派出机构要严格依据法律法规和监管规定，对违法违规行为负有责任的机构及人员实施行政处罚。违法行为轻微并及时纠正，没有造成危害后果的，不予行政处罚。对自查发现案件，在法律法规规定的范围内，可以酌情对涉案机构和案件责任人员从轻处罚。银保监会及其派出机构要严格执行并不断完善案件问责制度，督促银行保险机构严肃问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十五）发挥联合惩戒警示作用。银保监会要加强与有关部门协作，积极落实银行业保险业违法失信相关责任主体联合惩戒备忘录，制定完善银行保险从业人员违法失信信息使用、管理、监督等相关实施细则和操作流程，指导落实违法失信行为惩戒措施，达到“惩戒一个，警示一片”的效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十六）强化联动协调。银保监会及其派出机构要加强与监察机关、公安机关、司法机关和其他金融管理部门沟通协作，建立联席会议、信息共享、案件移送、行政执法与刑事司法衔接等机制，加强交流互训，形成防范打击合力，加大金融领域反腐败力度，积极维护金融秩序和社会稳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en-US" w:eastAsia="zh-CN"/>
        </w:rPr>
        <w:t>0</w:t>
      </w:r>
      <w:r>
        <w:rPr>
          <w:rFonts w:hint="eastAsia" w:ascii="宋体" w:hAnsi="宋体" w:eastAsia="宋体" w:cs="宋体"/>
          <w:sz w:val="24"/>
          <w:szCs w:val="24"/>
        </w:rPr>
        <w:t>.《调整年金基金投资范围有关问题政策释义》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发文机构：人力资源和社会保障部</w:t>
      </w:r>
      <w:r>
        <w:rPr>
          <w:rFonts w:hint="eastAsia" w:ascii="宋体" w:hAnsi="宋体" w:eastAsia="宋体" w:cs="宋体"/>
          <w:sz w:val="24"/>
          <w:szCs w:val="24"/>
        </w:rPr>
        <w:tab/>
      </w:r>
      <w:r>
        <w:rPr>
          <w:rFonts w:hint="eastAsia" w:ascii="宋体" w:hAnsi="宋体" w:eastAsia="宋体" w:cs="宋体"/>
          <w:sz w:val="24"/>
          <w:szCs w:val="24"/>
        </w:rPr>
        <w:t xml:space="preserve">         文号：人社厅发〔2020〕112号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本释义中所指“通知”指《人力资源社会保障部关于调整年金基金投资范围的通知》（人社部发﹝2020﹞95号）。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、通知第二条、第四条第（一）（二）（五）款，银行存款的发行主体要求：</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银行存款的发行主体不包括农村信用合作社（含联社）、农村资金互助社、财务公司等其他银行业存款类金融机构。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、通知第二条，股票的涵义：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股票包括A股（含创业板、科创板）、港股通标的股票和优先股。人力资源社会保障部将根据市场变化情况对年金基金开展其他股票投资实施监管指导。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香港市场投资要求：</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目前仅限于年金基金通过股票型养老金产品或公开募集证券投资基金（不含QDII基金）投资港股通标的股票。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、通知第四条，投资组合的含义：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投资组合包括证券投资组合和专门投资组合。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第（二）（三）款，永续债、可转债的属性：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根据《企业会计准则》及发行机构会计归属等明确其资产属性为债权的，属于标债资产，资产属性不属于债权的，维持现行监管要求不变。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第（三）款，港股通标的产品的属性：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港股通标的产品指名称中带有“港股”字样的养老金产品和名称中带有“港股”字样的公开募集证券投资基金。其他投资中含有港股通标的股票的公开募集证券投资基金可不受此款20%的限制。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第（五）款，专门投资组合的属性：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专门投资组合属于固定收益类组合，不得投资于股票、股票基金、混合基金、股指期货及股票型（含股票专项型）养老金产品等权益类产品。法律法规或监管部门另有规定的，从其规定。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 、通知第六条，单个年金计划基金资产投资比例：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单个年金计划基金资产，投资一年期以内（含一年）的银行存款、中央银行票据，同业存单，剩余期限在一年期以内（含一年）的国债，剩余期限在一年期以内（含一年）的政策性、开发性银行债券，债券回购，货币市场基金，货币型养老金产品等流动性资产的比例，合计不得低于年金计划委托投资资产净值的5%。清算备付金、证券清算款以及一级市场证券申购资金视为流动性资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投资一年期以上的银行存款，标准化债权类资产，信托产品，债权投资计划，债券基金，固定收益型养老金产品，混合型养老金产品等固定收益类资产的比例，合计不得高于年金计划委托投资资产净值的135%。债券正回购的资金余额在每个交易日均不得高于年金计划委托投资资产净值的40%。已计入流动性资产的不再重复计入固定收益类资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投资股票、股票基金、混合基金、股票型养老金产品（含股票专项型养老金产品）等权益类资产的比例，合计不得高于年金计划委托投资资产净值的40%。其中，投资港股通标的产品的比例，不得高于年金计划委托投资资产净值的20%；投资单只股票专项型养老金产品的比例，不得高于年金计划委托投资资产净值的10%。</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投资信托产品、债权投资计划，以及信托产品型、债权投资计划型养老金产品的比例，合计不得高于年金计划委托投资资产净值的30%。其中，投资信托产品以及信托产品型养老金产品的比例，合计不得高于年金计划委托投资资产净值的10%。</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 、通知第四条第（一）（二）款、第六条第（一）（二）款，投资比例要求：</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明确无待遇支付安排的职业年金计划和职业年金投资组合，其流动性资产比例可以不受5%流动性限制，投资固定收益类资产的比例，合计不得高于该职业年金计划基金资产净值或职业年金投资组合委托投资资产净值的140%。</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 、通知第七条，投资港股通标的股票的股票型养老金产品备案管理要求：</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（一）投资港股通标的股票的股票型养老金产品按照“××公司××港股股票型养老金产品”的格式命名。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（二）投资管理人应按新产品备案相关要求申请港股股票型养老金产品备案，已备案的普通股票型养老金产品不得申请变更为港股股票型养老金产品。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养老金产品发行人应当配备不少于2名具有5年以上投资管理经验且具有2年以上香港股票市场投资管理相关经验的人员，即拟任投资经理及相关人员实际管理香港股票市场产品（包括公募、私募、QDII等）累计2年以上。投资管理人申请备案港股股票型养老金产品时，应提供公司投资团队满足相关要求的说明，包括但不限于拟备案产品投资经理所管理的含港股投资的产品或账户名称及规模、港股投资比例、管理期间、任期回报、近2年收益率、历史净值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（四）已运作单只港股股票型养老金产品存续规模未达到5000万元的，人力资源社会保障部不再受理该投资管理人新的港股股票型养老金产品备案申请，其他股票型养老金产品备案可以不受其影响。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 、通知第十一条，投资资产支持证券、资产支持票据的基础资产要求：</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基础资产应符合法律法规规定，权属明确，可依法转让，能够独立产生持续稳定、可预测现金流的金融资产或符合上述条件的非金融资产，包括贷款债权、融资租赁债权、既有保理融资债权以及具有真实贸易背景、债权人已履行所有合同义务的应收账款债权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 、通知第十二条，信托产品的信用增级要求：</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设置保证担保的，应当为本息全额无条件不可撤销连带责任保证担保，担保人信用等级不低于被担保人信用等级，担保行为履行全部合法程序，且同一担保人全部对外担保金额占其净资产的比例不超过50%。由融资主体母公司或实际控制人提供担保的，担保人净资产不得低于融资主体净资产的1.5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设置抵押或质押担保的，担保财产应当权属清晰，质押担保办理出质登记，抵押担保办理抵押物登记，经评估的担保财产价值不低于待偿还本息。</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九 、通知第八条至第十三条，评级机构的要求：</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年金基金投资品种所涉及的评级机构，应当符合金融监管部门对相关产品评级机构的监管规定。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鼓励年金基金管理机构发展内部评级，增强运用内外部评级研判风险的能力。</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 、通知第十六条，金融产品的估值要求：</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年金基金可投资的金融产品现行估值方式需要调整的，由人力资源社会保障部统一另行安排。</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十一 、通知第十九条，《关于企业年金养老金产品有关问题的通知》（人社部发〔2013〕24号）及《关于企业年金基金股权和优先股投资试点的通知》（人社部发〔2014〕64号）根据通知调整的具体要求：</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养老金产品限于境内投资和香港市场投资；境内投资范围包括银行存款，标准化债权类资产，债券回购，信托产品，债权投资计划，公开募集证券投资基金，股票，股指期货，国债期货；香港市场投资指年金基金通过股票型养老金产品或公开募集证券投资基金，投资港股通标的股票。投资范围及投资要求应符合通知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货币型养老金产品投资于一年期以内（含一年）的银行存款、中央银行票据，剩余期限在397天以内（含397天）的标准化债权类资产（不含可转换债、可交换债），债券回购，货币市场基金。债券正回购的资金余额在每个交易日均不得高于产品资产净值的40%。</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（三）股票型养老金产品投资权益类资产占产品资产净值的比例下限由30%提高至40%，混合型养老金产品投资权益类资产占产品资产净值的比例上限由30%提高至40%。</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股票专项型养老金产品属于股票型养老金产品，应当有80%以上的非现金资产投资于一家或多家企业公开或非公开发行的股票。单个年金计划或单个证券投资组合投资于单只股票专项型养老金产品的比例，不得高于该年金计划基金资产净值或证券投资组合委托投资资产净值的10%。</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为了满足直接配置混合型、固定收益型养老金产品的需要，确保流动性比例符合规定，混合型、固定收益型（存款型、信托产品型、债权投资计划型除外）养老金产品，投资一年期以内（含一年）的银行存款、中央银行票据，同业存单，剩余期限在一年期以内（含一年）的国债，剩余期限在一年期以内（含一年）的政策性、开发性银行债券，债券回购，货币市场基金的比例，合计不得低于产品资产净值的5%。其余类型养老金产品、专门投资组合和受托直投组合主要用于大类资产配置，可以不受5%流动性资产的比例限制,但应确保赎回的需要，减少净值波动。清算备付金、证券清算款以及一级市场证券申购资金视为流动性资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单只养老金产品投资一家企业所发行的股票，单期发行的同一品种标准化债权类资产，单只证券投资基金，分别不得超过上述证券发行量、该基金份额（基金产品份额数以最近一次公告或者发行人正式说明为准）的5%，也分别不得超过该养老金产品资产净值的10%。其中，投资资产支持证券、资产支持票据的比例不超过该只证券发行量的10%。股票专项型养老金产品投资一家企业所发行的股票可以不受上述10%规定的限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（七）单只养老金产品投资单期信托产品、债权投资计划，分别不得超过该期信托产品、债权投资计划资产管理规模的20%。信托产品型、债权投资计划型养老金产品可以不受此规定的限制。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养老金产品应当免收申购费，可以收取一定的赎回费，赎回费应全部归入养老金产品资产。养老金产品投资于同一投资管理人自身管理的金融产品，如证券投资基金、债权投资计划等，该部分投资资产在养老金产品层面不再收取投资管理费，投资管理人在养老金产品投资管理合同和托管合同中应当明确包含这一条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九）投资管理人是养老金产品资产净值计算和产品会计核算的主会计人。与养老金产品有关的会计问题，如投资管理人与托管人充分协商仍无法达成一致意见的，按照投资管理人对产品资产净值的计算结果对外公布，但应当注明该资产净值计算结果未经托管人复核一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法人受托机构设立受托直投组合，托管人应当单独开立一个投资资产托管账户，专门用于根据法人受托机构的指令通过该账户进行投资养老金产品的资金划拨，法人受托机构和计划托管人分别对该账户的资产单独建账、独立核算，并进行信息报告，托管人应当定期与法人受托机构核对该账户资产净值等账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一）根据通知，涉及养老金产品投资范围及比例相应调整的，可以按照《关于加强养老金产品管理有关问题的通知》（人社厅发〔2019〕85号）第五条第（五）款“因法律法规修订而应当修改养老金产品投资管理合同”情形规定，自变更生效之日起15日内以书面送达或者公告等方式通知份额持有人，并向人力资源社会保障部报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十二 、已运作年金计划、投资组合、受托直投组合和养老金产品的投资比例、投资范围与本通知不符的，应于2021年底前调整到位。已运作投资组合或养老金产品中，持有的商业银行理财产品、特定资产管理计划可持有至到期，相应养老金产品到期后清算并上报清算报告；已运作优先股型养老金产品2021年底前清算完毕并上报清算报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kern w:val="44"/>
          <w:sz w:val="24"/>
          <w:szCs w:val="24"/>
        </w:rPr>
      </w:pPr>
      <w:r>
        <w:rPr>
          <w:rFonts w:hint="eastAsia" w:ascii="宋体" w:hAnsi="宋体" w:eastAsia="宋体" w:cs="宋体"/>
          <w:b/>
          <w:kern w:val="44"/>
          <w:sz w:val="24"/>
          <w:szCs w:val="24"/>
        </w:rPr>
        <w:t>6</w:t>
      </w:r>
      <w:r>
        <w:rPr>
          <w:rFonts w:hint="eastAsia" w:ascii="宋体" w:hAnsi="宋体" w:eastAsia="宋体" w:cs="宋体"/>
          <w:b/>
          <w:kern w:val="44"/>
          <w:sz w:val="24"/>
          <w:szCs w:val="24"/>
          <w:lang w:val="en-US" w:eastAsia="zh-CN"/>
        </w:rPr>
        <w:t>1</w:t>
      </w:r>
      <w:r>
        <w:rPr>
          <w:rFonts w:hint="eastAsia" w:ascii="宋体" w:hAnsi="宋体" w:eastAsia="宋体" w:cs="宋体"/>
          <w:b/>
          <w:kern w:val="44"/>
          <w:sz w:val="24"/>
          <w:szCs w:val="24"/>
        </w:rPr>
        <w:t>.《人力资源社会保障部关于调整年金基金投资范围的通知》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发文机构：人力资源和社会保障部</w:t>
      </w:r>
      <w:r>
        <w:rPr>
          <w:rFonts w:hint="eastAsia" w:ascii="宋体" w:hAnsi="宋体" w:eastAsia="宋体" w:cs="宋体"/>
          <w:sz w:val="24"/>
          <w:szCs w:val="24"/>
        </w:rPr>
        <w:tab/>
      </w:r>
      <w:r>
        <w:rPr>
          <w:rFonts w:hint="eastAsia" w:ascii="宋体" w:hAnsi="宋体" w:eastAsia="宋体" w:cs="宋体"/>
          <w:sz w:val="24"/>
          <w:szCs w:val="24"/>
        </w:rPr>
        <w:t xml:space="preserve">         文号：人社部发〔2020〕95号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各省、自治区、直辖市及新疆生产建设兵团人力资源社会保障厅（局），各计划单列市人力资源社会保障局，各企业年金基金管理机构、企业年金理事会：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为促进年金市场健康发展，实现年金基金资产保值增值，根据《企业年金基金管理办法》（人力资源社会保障部令第11号）、《人力资源社会保障部 财政部关于印发职业年金基金管理暂行办法的通知》（人社部发〔2016〕92号）等法律法规规定，经商财政部、银保监会、证监会，现就调整年金基金投资范围的有关事项通知如下：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本通知所称年金基金,是指根据依法建立的年金计划筹集的资金及其投资运营收益形成的补充养老保险基金，包括企业年金基金和职业年金基金。年金基金投资管理应当遵循谨慎、分散风险的原则，充分考虑年金基金财产的安全性、收益性和流动性，实行专业化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、年金基金财产限于境内投资和香港市场投资。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境内投资范围包括银行存款，标准化债权类资产，债券回购，信托产品，债权投资计划，公开募集证券投资基金，股票，股指期货，国债期货，养老金产品。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香港市场投资指年金基金通过股票型养老金产品或公开募集证券投资基金，投资内地与香港股票市场交易互联互通机制下允许买卖的香港联合交易所上市股票（简称“港股通标的股票”）。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年金基金可投资的标准化债权类资产指依法发行的固定收益证券，包括国债，中央银行票据，同业存单，政策性、开发性银行债券，以及信用等级在投资级以上的金融债、企业债、公司债、可转换债、可交换债、（超）短期融资券、中期票据、非公开定向债务融资工具、信贷资产支持证券、资产支持票据、证券交易所挂牌交易的资产支持证券。上述资产发行方式包括公开发行和非公开发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 、年金基金财产以投资组合为单位，按照公允价值计算应当符合下列规定：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投资一年期以内（含一年）的银行存款、中央银行票据，同业存单，剩余期限在一年期以内（含一年）的国债，剩余期限在一年期以内（含一年）的政策性、开发性银行债券，债券回购，货币市场基金，货币型养老金产品等流动性资产的比例，合计不得低于投资组合委托投资资产净值的5%。清算备付金、证券清算款以及一级市场证券申购资金视为流动性资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投资一年期以上的银行存款，标准化债权类资产，信托产品，债权投资计划，债券基金，固定收益型养老金产品，混合型养老金产品等固定收益类资产的比例，合计不得高于投资组合委托投资资产净值的135%。债券正回购的资金余额在每个交易日均不得高于投资组合委托投资资产净值的40%。已计入流动性资产的不再重复计入固定收益类资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投资股票、股票基金、混合基金、股票型养老金产品（含股票专项型养老金产品）等权益类资产的比例，合计不得高于投资组合委托投资资产净值的40%。其中，投资港股通标的产品的比例，不得高于投资组合委托投资资产净值的20%；投资单只股票专项型养老金产品的比例，不得高于投资组合委托投资资产净值的10%。</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年金基金不得直接投资于权证，但因投资股票、分离交易可转换债等投资品种而衍生获得的权证，应当在权证上市交易之日起10个交易日内卖出。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投资信托产品、债权投资计划，以及信托产品型、债权投资计划型养老金产品的比例，合计不得高于投资组合委托投资资产净值的30%。其中，投资信托产品以及信托产品型养老金产品的比例，合计不得高于投资组合委托投资资产净值的10%。</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专门投资组合是指将80%以上非现金资产投资于银行存款、信托产品、债权投资计划或者存款型、信托产品型、债权投资计划型养老金产品中的一类产品而专门设立的投资组合。专门投资组合可以不受第（一）款5%流动性限制。投资信托产品、债权投资计划或信托产品型、债权投资计划型养老金产品的专门投资组合，可以不受第（四）款30%和10%规定的限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 、单个投资组合的年金基金财产，按照公允价值计算应当符合下列规定: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投资一家企业所发行的股票，单期发行的同一品种标准化债权类资产，单只证券投资基金，分别不得超过上述证券发行量、该基金份额（基金产品份额数以最近一次公告或者发行人正式说明为准）的5%，也分别不得超过该投资组合委托投资资产净值的10%。其中，投资资产支持证券或资产支持票据的比例不得超过该只证券发行量的10%。</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（二）投资单期信托产品、债权投资计划，分别不得超过该期信托产品、债权投资计划资产管理规模的20%。投资信托产品、债权投资计划的专门投资组合，可以不受此规定的限制。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 、单个计划的年金基金财产按照公允价值计算，应当符合投资流动性资产、固定收益类资产、权益类资产、信托产品、债权投资计划，以及信托产品型、债权投资计划型养老金产品的比例限制，参照本通知第四条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法人受托机构可以设立受托直投组合，将部分或全部受托管理的年金计划基金资产，直接分配给一个或多个养老金产品。单个受托直投组合配置本公司发行的养老金产品的比例，合计不得高于受托直投组合资产净值的40%。</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 、年金基金投资港股通标的股票的股票型养老金产品应当符合下列规定：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（一）投资港股通标的股票的股票型养老金产品名称中应含有“港股”字样，且应有80%以上的权益类资产投资于港股通标的股票。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（二）发行含有“港股”字样养老金产品的投资管理人应当配备不少于2名具有5年以上投资管理经验且具有2年以上香港股票市场投资管理相关经验的人员，其中至少应包括1名投资经理。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 、年金基金可投资的优先股应当符合下列规定：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（一）证券投资组合及混合型、股票型（含股票专项型）养老金产品可投资优先股。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（二）优先股发行主体信用等级不低于国内信用评级机构评定的AAA级，且优先股信用等级不低于国内信用评级机构评定的AA+级。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（三）优先股发行主体公司章程或优先股募集说明书中应当包含明确的分红条款。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九 、年金基金可投资的同业存单的发行主体信用等级应不低于国内信用评级机构评定的AAA级。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 、年金基金可投资的永续债应当符合下列规定：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（一）永续债及发行主体的信用等级不低于国内信用评级机构评定的AA+级；其中，非公开募集的永续债可无债项评级，但其发行主体的信用等级需具有国内信用评级机构评定的AAA级。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（二）有明确约定的利率和付息频率，有利率跳升条款；其中，商业银行发行的永续债可无利率跳升条款，但发行主体的信用等级需具有国内信用评级机构评定的AAA级。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十一 、年金基金可投资的资产支持证券、资产支持票据应当符合下列规定：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（一）在银行间债券市场或者证券交易所市场挂牌交易。</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（二）限于产品评级为国内信用评级机构评定的AAA级资产支持证券、资产支持票据的优先级份额。</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十二 、年金基金可投资的信托产品应当符合下列规定：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（一）限于集合资金信托计划和为年金基金设计、发行的单一资金信托。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（二）基础资产限于非标准化债权类资产。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（三）投资相关合同应当包含固定频率的信托利益分配表述及明确的“受益权转让”条款。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（四）信用等级不低于国内信用评级机构评定的AA+级或者相当于AA+级的信用级别。但符合下列条件之一的，可以豁免外部信用评级：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1．偿债主体上个会计年度末经审计的净资产不低于150亿元人民币，或最近三年连续盈利且年营业收入不低于200亿元人民币；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2．提供无条件不可撤销连带责任保证担保的担保人，担保人上个会计年度末经审计的净资产不低于150亿元人民币，或最近三年连续盈利且年营业收入不低于200亿元人民币。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（五）安排投资项目担保机制，但符合上述第四款1条规定且在风险可控的前提下可以豁免信用增级安排。</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（六）发行信托产品的信托公司应当具有完善的公司治理、良好的市场信誉和稳定的投资业绩，上个会计年度末经审计的净资产不低于100亿元人民币；近一年公司及高级管理人员未发生重大违法违规行为。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十三 、年金基金可投资的债权投资计划应当符合下列规定：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（一）履行完毕相关监管机构规定的所有合法程序。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（二）投资合同应当包含明确的“受益权转让”条款。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（三）信用等级不低于国内信用评级机构评定的A级或者相当于A级的信用级别。</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（四）投资品种限于银保监会认可的信用增级为保证担保方式和免于信用增级的情况。</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（五）发行债权投资计划的公司应当具有完善的公司治理、良好的市场信誉和稳定的投资业绩，上个会计年度末经审计的净资产不低于2亿元人民币。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十四 、投资组合、养老金产品参与股指期货、国债期货交易应当符合下列规定：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（一）根据风险管理的原则，只能以套期保值为目的，并按照中国金融期货交易所套期保值管理的有关规定执行。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（二）任一投资组合或者养老金产品在任何交易日日终，所持有的卖出股指期货或者国债期货合约价值，不得超过其对冲标的的账面价值。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（三）投资组合、养老金产品不得买入股指期货或者国债期货套期保值。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十五 、因证券市场波动、上市公司合并、投资组合或产品规模变动等投资管理人之外的因素致使年金基金投资不符合投资比例要求的，投资管理人应当在可上市交易之日起10个交易日内调整完毕。因信用等级下降等因素致使年金基金所投金融产品不再符合投资条件的，投资管理人应当在评级报告等信息发布之日起30个交易日内调整完毕。法律法规或监管部门另有规定的，从其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十六 、金融产品的估值按照相关法律法规或者监管部门的规定执行。</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十七 、年金基金投资应当按照穿透式管理要求，明确约定投资的底层资产符合年金基金投资范围，不得多层嵌套。其中，货币市场基金、债券基金、混合基金、股票基金可不受本限制。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十八 、投资管理人投资的非标准化债权类资产，募集资金投资方向应当符合国家宏观政策、产业政策和监管政策；产品结构简单，基础资产清晰，信用增级安排确凿，具有稳定可预期的现金流；建立信息披露机制和风险隔离机制，并实行资产托（保）管。投资管理人应当优先投资在公开平台登记发行和交易转让的金融产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十九 、企业年金计划委托人、职业年金计划代理人不得直接或间接指定管理人配置金融产品。年金基金管理机构应当利用年金基金资金长期、稳定的优势，发挥自身专业能力，着眼长期，实现年金基金保值增值。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法人受托机构、企业年金理事会应当做好计划层面风险防控，确保资产配置比例符合相关规定，提高大类资产配置能力；托管人应当认真履行投资监督职责，督促合规运作，维护资产安全；投资管理人应当加强风险防范，持续跟踪金融产品管理运作，投资有关金融产品时，不得与当事人发生涉及利益输送、利益转移等不当交易行为，不得通过关联交易或者其他方式侵害年金委托人的利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二十 、本通知自2021年1月1日起实施，《关于扩大企业年金基金投资范围的通知》（人社部发〔2013〕23号）同时废止。《企业年金基金管理办法》（人力资源社会保障部令第11号）第六章、《人力资源社会保障部财政部关于印发职业年金基金管理暂行办法的通知》（人社部发〔2016〕92号）第三章、《关于企业年金养老金产品有关问题的通知》（人社部发〔2013〕24号）以及《关于企业年金基金股权和优先股投资试点的通知》（人社部发〔2014〕64号）中与本通知不符的内容依照本通知相应调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en-US" w:eastAsia="zh-CN"/>
        </w:rPr>
        <w:t>2</w:t>
      </w:r>
      <w:r>
        <w:rPr>
          <w:rFonts w:hint="eastAsia" w:ascii="宋体" w:hAnsi="宋体" w:eastAsia="宋体" w:cs="宋体"/>
          <w:sz w:val="24"/>
          <w:szCs w:val="24"/>
        </w:rPr>
        <w:t>.《关于建立完善银行保险机构绩效薪酬追索扣回机制的指导意见》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发文机构：中国银行保险监督管理委员会办公厅</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文号：银保监办发〔2021〕17号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健全绩效薪酬激励约束机制，充分发挥绩效薪酬在银行保险机构经营管理中的导向作用，根据《商业银行稳健薪酬监管指引》《保险公司薪酬管理规范指引（试行）》等规定，现就建立完善银行保险机构绩效薪酬追索扣回机制提出如下指导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银行保险机构应当按规定建立并完善绩效薪酬追索扣回机制，健全劳动合同、薪酬管理、绩效考核等管理制度，充分运用薪酬工具，平衡好当期与长期、收益与风险的关系，确保薪酬激励与风险调整后的业绩相匹配，防范激进经营行为和违法违规行为，不断促进银行保险机构稳健经营和可持续发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、绩效薪酬追索扣回制度包括绩效薪酬追索扣回的适用情形、追索扣回比例、工作程序、责任部门、争议处理、内部监督及问责等内容。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银行保险机构根据本指导意见制定绩效薪酬追索扣回制度时，应当结合自身实际情况，充分征求相关人员意见，履行必要程序，人力资源部门负责具体事项的落实，风险控制、合规管理、审计、财务等相关部门应积极参与配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、银行保险机构应根据绩效薪酬追索扣回制度，健全劳动合同，约定双方关于绩效薪酬追索扣回的权利义务以及争议的处置途径。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 、银行保险机构发生下列情形之一的，银行保险机构可以追回向高级管理人员和关键岗位人员超额发放的所有绩效薪酬和其他激励性报酬：</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（一）银行保险机构发生财务报表重述等情形，导致绩效薪酬所依据的财务信息发生较大调整的；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（二）绩效考核结果存在弄虚作假的；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（三）违反薪酬管理程序擅自发放绩效薪酬或擅自增加薪酬激励项目的；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（四）其他违规或基于错误信息发放薪酬的。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 、银行保险机构要加强对薪酬制度激励效果的评估，注重员工教育，合理设置风险偏好。对于因存在明显过失或未尽到审慎管理义务，导致职责范围内风险超常暴露的高级管理人员和关键岗位人员，银行保险机构可以追索扣回其相应期限内的绩效薪酬。</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银行保险机构应当根据其经营情况、风险状况、绩效薪酬延期支付情况等因素，合理设定风险超常暴露标准及绩效薪酬追索扣回比例，并充分征求独立董事、监事、相关工作人员的意见。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 、对于存在违法、违规、违纪等情形的高级管理人员和关键岗位人员，银行保险机构应当根据情形轻重追索扣回其相应期限内的部分直至全部绩效薪酬。薪酬追索扣回比例应当结合高级管理人员和关键岗位人员所承担的责任、造成的损失以及产生的负面影响进行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 、银行保险机构发生下列情形之一的，应当追索扣回负有主要责任的高级管理人员和关键岗位人员相应期限内的全部绩效薪酬，追索扣回其他责任人员相应期限内的部分绩效薪酬：</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（一）重要监管指标严重不达标或偏离合理区间的；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（二）被银保监会及其派出机构或其他金融监管部门采取接管等风险处置措施的；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（三）发生重大风险事件,对金融市场秩序造成恶劣影响的；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（四）其他对银行保险机构的财产、声誉等造成重大损害的情形。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 、对于高级管理人员和关键岗位人员拒不配合银行保险机构按照制度规定追索扣回绩效薪酬的，银行保险机构可以采取警告、调整工作岗位、司法诉讼等合理有效措施，并将相关情况报告银保监会或其派出机构。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九 、银行保险机构在披露薪酬信息时，应当增加披露绩效薪酬追索扣回的有关信息，不断加强薪酬信息披露的全面性和透明性。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 、银行保险机构董事会应每年对本公司的绩效薪酬追索扣回情况至少进行一次审核，并对薪酬管理负最终责任。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十一 、鼓励银行保险机构每年定期向银保监会或其派出机构报告绩效薪酬追索扣回制度的建设情况和执行情况。银保监会及其派出机构可将银行保险机构绩效薪酬追索扣回制度的建设情况和执行情况，纳入监管评级和公司治理监管评估的考虑因素。</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十二 、本指导意见所称银行保险机构包括银行机构、保险机构和在中华人民共和国境内依法设立的金融资产管理公司、信托公司、企业集团财务公司、金融租赁公司、汽车金融公司、消费金融公司、货币经纪公司。银行机构是指在中华人民共和国境内依法设立的商业银行、政策性银行、农村合作银行、农村信用合作社。保险机构是指在中华人民共和国境内依法设立的保险集团（控股）公司、保险公司、保险资产管理公司、相互保险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经银保监会批准设立的其他金融机构参照适用本指导意见。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十三 、本指导意见所称关键岗位人员是指对银行保险机构经营风险有直接或重大影响的人员。银行保险机构应当根据自身机构类型与特点、市场规模大小、风险管控能力等因素确定关键岗位人员范围，并在绩效薪酬追索扣回制度中予以明确。</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离职人员和退休人员适用绩效薪酬追索扣回机制。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在银行保险机构领取绩效薪酬的董事和监事参照适用本指导意见。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十四 、本指导意见所称绩效薪酬追索扣回，包括追回已支付的绩效薪酬和止付未支付的绩效薪酬。鼓励银行保险机构研究探索绩效薪酬追索扣回方式，可结合自身实际情况，采取其他有效方式实现对绩效薪酬的追索扣回。</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en-US" w:eastAsia="zh-CN"/>
        </w:rPr>
        <w:t>3</w:t>
      </w:r>
      <w:r>
        <w:rPr>
          <w:rFonts w:hint="eastAsia" w:ascii="宋体" w:hAnsi="宋体" w:eastAsia="宋体" w:cs="宋体"/>
          <w:sz w:val="24"/>
          <w:szCs w:val="24"/>
        </w:rPr>
        <w:t>.《关于市管企业规范实施股权和分红激励工作的指导意见》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发文机构：北京市人民政府国有资产监督管理委员会</w:t>
      </w:r>
      <w:r>
        <w:rPr>
          <w:rFonts w:hint="eastAsia" w:ascii="宋体" w:hAnsi="宋体" w:eastAsia="宋体" w:cs="宋体"/>
          <w:sz w:val="24"/>
          <w:szCs w:val="24"/>
        </w:rPr>
        <w:tab/>
      </w:r>
      <w:r>
        <w:rPr>
          <w:rFonts w:hint="eastAsia" w:ascii="宋体" w:hAnsi="宋体" w:eastAsia="宋体" w:cs="宋体"/>
          <w:sz w:val="24"/>
          <w:szCs w:val="24"/>
        </w:rPr>
        <w:t xml:space="preserve">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文号：京国资发〔2021〕20号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全面深化国有企业改革，建立健全生产要素由市场评价贡献、按贡献决定报酬的机制，指导市管企业着力构建科学、规范的中长期激励体系，根据《中华人民共和国公司法》、《中华人民共和国企业国有资产法》、《关于修改&lt;上市公司股权激励管理办法&gt;的决定》（证监会令第148号）、《国有科技型企业股权和分红激励暂行办法》（财资〔2016〕4号），参照《中央科技型企业实施分红激励工作指引》（国资厅发考分〔2017〕47号）、《中央企业控股上市公司实施股权激励工作指引》（国资考分〔2020〕178号）等有关规定，结合市管企业经营实际，提出如下指导意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、充分认识开展股权和分红激励的重要意义</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党的十九大以来，中央和北京市委市政府高度重视激励工作，围绕深化国有企业改革、强化正向激励作出了一系列部署，《国企改革三年行动方案（2020—2022年）》也对健全市场化经营机制、强化核心人才激励提出了明确要求。在市管企业开展股权和分红激励工作是坚持改革方向、深化收入分配制度改革的具体实践，有利于打造体现效率促进公平、以知识价值为导向的收入分配体系，构建科研人员、管理骨干与企业风险共担、利益共享的长效激励机制；是强化科技创新，建设国际科技创新中心的重要支撑，有利于引导科技型企业全面加大研发投入，整合首都人才和技术资源，提升科技创新能力，推动科技成果转化，在关键核心技术攻关上实现快速突破；是优化人才结构，加快转型升级的关键举措，有利于应对激烈人才竞争，推动高端产业人才聚集，实现核心人才绑定，为提升企业核心竞争能力提供战略保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、明确股权和分红激励的总体要求</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（一）指导思想</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坚持以习近平新时代中国特色社会主义思想为指导，全面贯彻党的十九大和十九届二中、三中、四中、五中全会精神，认真落实中央和市委、市政府决策部署，围绕深化国有企业改革、完善收入分配机制的有关要求，把握新发展阶段，坚持新发展理念，融入新发展格局。坚持质量第一、效益优先、积极推进、稳妥实施，将市管企业股权和分红激励工作引向深入，推动市管企业健康可持续发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（二）适用范围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指导意见适用于北京市人民政府国有资产监督管理委员会（以下简称市国资委）履行出资人职责的市管企业，及其控股的上市公司和非上市科技型企业。包括纳入合并报表范围的各级子企业及因特殊情况暂未纳入合并范围、但国有股东有实质控制权的企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非上市科技型企业包括国家认定的高新技术企业、转制院所企业及所投资的科技企业、高等院校和科研院所投资的科技企业、纳入科技部“全国科技型中小企业信息库”的企业、国家和省级认定的科技服务机构。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市管企业参股或没有实质控制权的其他投资企业不适用本指导意见，其股权和分红激励方案，由市管企业依照公司法人治理结构履行相关决策程序。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（三）实施条件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实施股权和分红激励应当优先选择符合首都城市战略定位、国家产业政策重点支持、科技创新特征明显、符合主业发展方向、市场化程度高、处于上升发展期、具有较强市场竞争力的企业。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实施股权和分红激励企业应当产权明晰、发展战略明确、治理结构完整并有效运转，劳动用工规范，薪酬福利、业绩考核制度完善，内部控制机制健全。无监管机构、政府部门规定的不符合股权和分红激励条件的相关行为。此外，上市公司实施激励的，外部董事（含独立董事）应当占一半以上，薪酬与考核委员会成员全部为外部董事；科技型企业实施岗位分红的原则上成立三年以上并建立规范的岗位管理和评估体系，实施项目分红的应当实现项目单独会计核算并建立规范的项目管理和收益评估制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、科学拟定股权和分红激励工作方案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（一）科学选择激励方式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上市公司应当根据股权激励目的、行业发展规律、企业改革实践及股票上市地监管规定等因素，科学确定股权激励方式。包括股票期权、股票增值权、限制性股票等方式，也可以结合股票交易市场其他公司实施股权激励的情况，探索试行法律、行政法规允许的其他激励方式。其中：成长性较好、未来股价提升空间较大的科技型和创新型上市公司可以选择期权或增值权模式；平稳发展、股价相对稳定的传统行业上市公司，可以选择限制性股票模式；国家和北京市重点支持、在本行业具有重大影响力的上市公司，可以根据情况选择期权和限制性股票组合模式;境内注册、发行中国香港外资股的上市公司（H股）原则上选择股票增值权模式;境外注册、境外上市公司（红筹）原则上选择股票期权模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非上市科技型企业应当根据经营规模大小、盈利水平高低、人员结构特点、科技创新状况等因素，科学确定激励方式。包括股权出售、股权奖励、股权期权、岗位分红、项目分红方式。其中：轻资产运营、具备增长潜力、有未来上市计划企业可以选择股权出售模式；关键技术人员对科技进步和企业发展起重要推动作用并具备利润积累的，可以选择股权奖励并应当与股权出售相结合；小微企业可以优先选择股权期权激励模式。不具备股权激励条件，但有盈利增长潜力、具备分红保障的企业和项目可以选择分红激励;重要科技项目产业化能力较强、商业化路径明确、项目边界清晰的企业，可以选择项目分红；可评估岗位价值贡献、有一定盈利积累并具备盈利增长潜力企业可以选择岗位分红。对同一激励对象同一职务科技成果或产业化项目，企业只能采取一种激励方式，给予一次激励。</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（二）合理确定激励额度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坚持增量激励、效益导向的原则，并结合企业发展战略、股本规模和股权结构、盈利水平、人工成本承受能力等因素合理确定激励额度。可以通过向激励对象增发股份、股份回购、现有股东依法转让方式解决激励股权来源。同时企业应当明确激励分配办法、建立额度分配模型，根据价值贡献、岗位标准等因素合理分配激励额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上市公司股权激励计划期内授予的权益总量不得超过总股本10%（科创板20%），不得因股权激励实施而使国有控股股东失去实际控制权。首次股权激励原则上不超过总股本1%，中小市值上市公司和科技创新型上市公司可放宽到3%。非经股东大会特别批准，个人全部激励有效期内获授的权益数量，不得超过总股本的1%。上市公司应当根据业绩目标合理确定授予数量，董事、高级管理人员的权益授予价值不高于授予时薪酬总水平（含权益授予价值）的40%，实际激励收益不设置调控上限。上市公司需为拟市场化选聘人员设置预留权益的，预留权益数量不得超过本次激励权益的20%，并在股东（大）会通过激励计划的12个月内明确授予对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非上市科技型企业的股权激励按照大、中、小微企业规模，额度应当分别控制在企业总股本的5%、10%和30%以内。大中型企业个人获授权益不超过企业总股本的1%，小微企业个人获授权益不超过企业总股本的3%。企业用于股权奖励的激励额度不超过近三年税后利润累计形成净资产增值额的15%，单个获得股权奖励的激励对象，必须以不低于1:1的比例购买企业股权，且获得的股权奖励按激励实施时的评估价值折算，累计不超过300万元；股权期权授予时可以为拟市场化选聘人员设置预留权益，并应当在首期期权授予完成后12个月内明确授予对象和完成授予；岗位分红应当控制在当年税后净利润的15%以内，激励对象个人获得的岗位分红所得不高于其薪酬总额的2/3；企业实施项目分红的，应当与重要技术人员提前约定职务成果转化的收益分配方式，合理确定激励额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（三）严格选定激励对象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激励对象选择应当按照“关键”和“核心”人力资源属性，避免随意扩大激励范围，杜绝“激励变福利”。应当建立健全岗位价值和人才素质评估模型，综合价值创造、科技创新、业绩贡献及岗位重要性、不可替代性、未来成长性等多维度进行评价，以确定激励对象。激励对象选择程序应当公开透明，不得将与经营发展、科技创新和成果转化没有直接关联的人员纳入激励范围；市管干部、外部董事、监事不得参与股权或者分红激励；不得以“代持股份”或“名义持股”等不规范方式参加股权激励。</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上市公司激励对象一般包括公司董事、高级管理人员以及对经营业绩和持续发展有直接影响的管理、技术和业务骨干。市场化选聘的职业经理人、外籍员工可以参加任职企业的股权激励。</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非上市科技型企业股权和分红激励对象是与本企业签订劳动合同的重要技术人员和经营管理人员；同激励企业在产业链延伸、科技创新和经营上有重要协同的子企业人员，经批准可以纳入激励范围。此外，股权奖励激励对象应当限定在本企业连续工作三年以上的重要技术人员；岗位分红激励对象应当在该岗位连续工作一年以上，人数不得超过在岗职工总数的30%。</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（四）规范拟定权益价格</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上市公司应当以公平市场价格确定权益授予价格。境内上市公司公平市场价格不得低于激励方案公告日之前规定时间的交易均价，境外上市公司公平市场价格不得低于权益授予日之前规定时间的交易收盘价。其中：股票期权、股票增值权的授予价格不得低于公平市场价格和面值；限制性股票授予价格应当与解锁时业绩目标水平相适应，不得低于公平市场价格的50%和面值，公平市场价格低于每股净资产的，授予价格不得低于公平市场价格的60%。</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非上市科技型企业实施股权出售的，应当以协议方式、按照不低于资产评估结果的价格出售给激励对象。小、微企业采取股权期权方式的，行权价格不得低于制定股权期权方案时的每股评估价值，并结合科技成果成熟度及其转化情况、未来至少五年的盈利能力、拟授予全部股权数量等因素综合确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（五）有效安排激励期间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上市公司股权激励有效期自股东大会通过之日起计算，一般不超过十年，每期权益的授予间隔应当在一年以上,一般为两年。在有效期内，限制性股票的禁售期和股票期权（增值权）的行权限制期原则上不低于两年，限制性股票解锁期和股票期权行权有效期不得低于三年。境内上市公司解锁（行权）原则采取匀速分批形式；境外上市公司应当遵循上市地规定，无具体规定的，原则上采取匀速分批形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非上市科技型企业股权出售或者股权奖励原则上应当一次实施到位，获得股权后的锁定期为五年，除离职等特殊情况外，锁定期内激励对象不得出售、捐赠、抵押股权。股权期权授予日与获授股权期权首次可行权日的间隔不得少于一年，股权期权的行权有效期应在两年以上、五年以内。岗位分红有效期原则上不超过三年，项目分红采用从科技成果的营业利润中提取比例形式的，原则上不超过五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 、从严设定股权和分红激励业绩条件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（一）严格企业业绩考核</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上市公司实施股权激励，应当建立完善的经营业绩考核体系，结合经营特点、发展阶段、所处行业等情况，科学设置业绩考核指标。应当包括三类业绩指标:反映股东价值创造和股东回报类指标，如净资产收益率、总资产报酬率、净资产现金回报率（EOE）、投资资本回报率(ROIC)等;反映持续成长能力类指标，如净利润增长率、营业收入增长率、创新收入增长率等；反映运营质量类指标，如资产负债率、现金营运指数、总资产周转率等。除选择财务指标外，还可以综合考虑公司发展战略，在科技创新、转型升级、结构优化、市场开拓等方面设置非财务业绩指标。上市公司在权益授予和行权（解锁）环节时的业绩目标值，应当采用与自身历史业绩水平纵向比较、与境内外同行业优秀企业横向对标相结合方式，并体现前瞻性、挑战性，横向对标企业不得少于三家。权益授予的业绩目标应当根据企业发展战略，结合近三年平均业绩水平、上年度实际业绩水平、同行业平均业绩（或者对标企业50分位值）水平合理确定，未达成的不得授予；股权激励计划无分期实施安排的，可以不设置授予业绩考核条件。行权（解锁）业绩目标应当在授予目标基础上有所提高，结合近三年平均业绩水平、上年度实际业绩水平、同行业平均业绩（或者对标企业75分位值）水平合理确定，未达成的，考核期间对应的股票期权或股票增值权不得行权，限制性股票由公司回购。</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非上市科技型企业采取股权期权激励的，应当与激励对象约定期权授予和行权的经营业绩考核目标等条件，可以选取净资产收益率、主营业务收入增长率、现金营运指数等财务指标，并不得低于企业近三年平均业绩水平及同行业平均业绩水平。未达成业绩目标的，当年度对应的股权期权不得授予或行权；采取股权出售、股权奖励的，锁定期内应当参照股权期权激励方式设定经营业绩考核目标，未达成业绩目标的，应当收回授予股权；采取岗位分红的，原则上各年度净利润增长率应当高于实施岗位分红近三年平均增长水平，还应当选择净资产收益率等财务指标、创新收入增长率等科技创新指标、劳动生产率等管理指标作为经营业绩考核目标；采取以职务科技成果作价投资、自行实施或者与他人合作实施方式开展项目收益分红的，应当选择项目收入增长率等财务指标、项目专利和知识产权数量等创新指标、新增项目合同数等管理指标作为经营业绩考核目标。岗位分红激励年度净利润增长率低于近三年平均增长水平的、项目分红财务类指标未达成业绩目标的，原则上应当终止实施方案。上述财务指标计算时应剔除投资性房地产经营收入和非经常性损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（二）严格个人（岗位）业绩考核</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激励实施企业应当同时建立激励对象个人（岗位）层面的考核评价机制，切实将权益的授予、生效（解锁）与激励对象个人绩效考核结果挂钩，根据考核结果确定其参与激励的资格，并分档确定权益生效（解锁）比例。激励对象未达到个人年度业绩考核要求的，应当按照规定或者约定终止、扣减或者暂缓激励。激励对象为董事、高级管理人员时，应结合任期考核结果行权或兑现权益，任期考核不合格或经营业绩不实、造成国有资产流失、经营管理失职以及存在重大违规违纪问题的，对于相关责任人任期内已经行权的权益应当建立退回机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境外上市公司授予董事、高级管理人员的股票期权，应当将不低于获授量20%留至限制期满后的任期（任职）期满考核合格后行权，或在激励对象行权后，持有不低于获授量20%的公司股票，至限制期满后的任期（任职）期满考核合格后方可出售；授予的股票增值权，其行权获得的现金收益需进入上市公司为股权激励对象开设的账户，账户中现金收益不低于20%部分至任期（任职）期满考核合格后方可提取；授予的限制性股票，应当将不低于获授量20%锁定至任期（任职）期满考核合格后解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 、规范股权和分红激励管理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（一）落实各级主体责任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市国资委负责制定市管企业股权和分红激励相关政策及年度工作计划，经委主任办公会审议后实施；对市管企业报送的股权和分红激励方案出具批复意见，适时开展激励实施情况的监督检查。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市管企业应当建立健全内部股权和分红激励管理制度，明确工作目标，压实工作责任，拟定年度工作计划；指导所属企业科学制定股权和分红激励方案，全面负责对所属企业激励方案的审核把关；督促激励实施企业严格依据业绩考核目标完成情况兑现相应激励权益，全面掌握股权变动状况，形成事前审核、事中监管、事后评估的管理闭环。市管企业应当将参股企业或没有实质控制权的其他投资企业的股权和分红激励纳入“三重一大”范围，切实履行股东职责，认真审核激励方案，并委派国有股东代表履行表决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激励实施企业负责拟订激励方案，征求各方股东意见，严格履行内部决策程序，并通过职工代表大会或者其他形式充分听取职工意见；依据各级批复决议，严格执行激励方案，定期报告激励开展情况，并及时对外披露必要信息。激励实施企业不得直接或通过关联方间接为激励对象提供贷款以及其他任何形式的财务资助，包括为其贷款提供担保，不得向激励对象承诺年度分红回报或设置托底回购条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（二）规范方案批准流程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市管企业、激励实施企业应当就具体方案与市国资委相关处室进行充分沟通，依据沟通意见完善激励方案。市管企业总法律顾问应当对激励方案出具法律意见书，上市公司还应当由律师事务所出具法律意见、独立董事发表专业意见。市管企业和激励实施企业应当严格按照内部决策程序审议激励方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上市公司召开董事会审议股权激励方案前，应当征得市管企业、市国资委同意。股东（大）会审议激励方案前，市管企业应当取得市国资委正式批复，并依据批复意见履行表决程序。未设立股东（大）会的，按市国资委批准的方案实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（三）严格方案调整程序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激励方案实施中原则上不进行变更。但标的股票（权）除权、除息需要调整权益价格或数量的，以及激励对象变动需要调整激励人员范围的，激励实施企业董事会有权审议并批准。出现重大疫情、重大灾害等不可抗因素导致企业内外部经营环境发生重大变化、造成原方案实施困难或不能有效发挥激励作用的，激励实施企业可以提出方案变更或终止申请，需经市管企业审核并报市国资委批准。激励方案变更事项不得包括导致加速行权或提前解除限售、降低行权价格或授予价格的情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（四）完善激励报备机制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市管企业在激励实施企业股权和分红激励完成权益授予、权益生效后的7个工作日内，应当将相关情况报市国资委备案。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市管企业应当切实做好激励方案的评估和管理，于每年3月底前总结上一年度激励方案实施情况，报告市国资委。激励实施中出现重大争议、重大舆情等可能影响激励正常实施的不确定因素时，应当及时报告市国资委。</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 、加强股权和分红激励监督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（一）加强监督管理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要将激励方案实施、管理纳入各级企业巡视巡察、纪检监察、内部审计等监督范围，确保股权和分红激励政策稳妥推进、取得实效。要充分发挥公司党委、董事会、监事会和独立董事等各级主体的职能作用，切实履行监督职责，并综合运用多种手段开展群众和社会监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（二）强化责任追究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激励实施企业出现以下情形之一的，市管企业应当依法行使股东权利，提出取消当年度可行使权益，同时终止实施激励计划，经股东（大）会或董事会审议通过，一年内不得向激励对象授予新的权益，激励对象也不得根据激励计划行使权益，或者获得激励收益：未按照规定程序和要求聘请会计师事务所开展审计的；年度财务报告或内控评价报告被注册会计师出具否定或无法表示意见的；市国资委对年度财务报告提出重大异议的；发生重大违规行为受到监管机构及其他有关部门处罚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激励实施企业出现以下情形之一的，市管企业应当依法行使股东权利，提出暂停或者终止实施激励，经股东（大）会或董事会审议通过后执行，并对相关责任人依法依规追究责任：未经批准擅自开展激励的；擅自调整激励方案的；未严格执行激励方案的。同时，市管企业应当及时组织整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激励对象有下列情形之一的，市管企业应当依法行使股东权利，提出终止授予其新的权益、取消其尚未行使权益的行使资格、追回已获得的相关激励收益，并依据法律及有关规定追究其相应责任：经济责任审计等结果表明未有效履职或者严重失职渎职的；违反国家有关法律法规规定和企业章程的；任职期间有贪污受贿等违法违纪行为，并受到处分的；实施关联交易损害企业利益的；未履行或者未正确履行职责，给企业造成较大资产损失以及其他严重不良后果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各区国有资产监督管理机构可参照本指导意见，对所出资企业股权和分红权激励工作实施管理，也可结合本地区实际制定相应的工作规范。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本意见自印发之日起施行。市国资委、市财政局《关于北京市国有控股上市公司（境内）实施股权激励的指导意见》（京国资考核字〔2007〕141号）同时废止。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en-US" w:eastAsia="zh-CN"/>
        </w:rPr>
        <w:t>4</w:t>
      </w:r>
      <w:r>
        <w:rPr>
          <w:rFonts w:hint="eastAsia" w:ascii="宋体" w:hAnsi="宋体" w:eastAsia="宋体" w:cs="宋体"/>
          <w:sz w:val="24"/>
          <w:szCs w:val="24"/>
        </w:rPr>
        <w:t>.《国家职业资格目录（2021年版）》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发文机构：人力资源和社会保障部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389245" cy="3759200"/>
            <wp:effectExtent l="0" t="0" r="571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389245" cy="3759200"/>
                    </a:xfrm>
                    <a:prstGeom prst="rect">
                      <a:avLst/>
                    </a:prstGeom>
                    <a:noFill/>
                    <a:ln>
                      <a:noFill/>
                    </a:ln>
                  </pic:spPr>
                </pic:pic>
              </a:graphicData>
            </a:graphic>
          </wp:inline>
        </w:drawing>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428615" cy="3539490"/>
            <wp:effectExtent l="0" t="0" r="1206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428615" cy="3539490"/>
                    </a:xfrm>
                    <a:prstGeom prst="rect">
                      <a:avLst/>
                    </a:prstGeom>
                    <a:noFill/>
                    <a:ln>
                      <a:noFill/>
                    </a:ln>
                  </pic:spPr>
                </pic:pic>
              </a:graphicData>
            </a:graphic>
          </wp:inline>
        </w:drawing>
      </w:r>
      <w:r>
        <w:rPr>
          <w:rFonts w:hint="eastAsia" w:ascii="宋体" w:hAnsi="宋体" w:eastAsia="宋体" w:cs="宋体"/>
          <w:sz w:val="24"/>
          <w:szCs w:val="24"/>
        </w:rPr>
        <w:t xml:space="preserve">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118100" cy="2880995"/>
            <wp:effectExtent l="0" t="0" r="2540"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118100" cy="2880995"/>
                    </a:xfrm>
                    <a:prstGeom prst="rect">
                      <a:avLst/>
                    </a:prstGeom>
                    <a:noFill/>
                    <a:ln>
                      <a:noFill/>
                    </a:ln>
                  </pic:spPr>
                </pic:pic>
              </a:graphicData>
            </a:graphic>
          </wp:inline>
        </w:drawing>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4930775" cy="2575560"/>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4930775" cy="2575560"/>
                    </a:xfrm>
                    <a:prstGeom prst="rect">
                      <a:avLst/>
                    </a:prstGeom>
                    <a:noFill/>
                    <a:ln>
                      <a:noFill/>
                    </a:ln>
                  </pic:spPr>
                </pic:pic>
              </a:graphicData>
            </a:graphic>
          </wp:inline>
        </w:drawing>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4969510" cy="2922270"/>
            <wp:effectExtent l="0" t="0" r="1397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4969510" cy="2922270"/>
                    </a:xfrm>
                    <a:prstGeom prst="rect">
                      <a:avLst/>
                    </a:prstGeom>
                    <a:noFill/>
                    <a:ln>
                      <a:noFill/>
                    </a:ln>
                  </pic:spPr>
                </pic:pic>
              </a:graphicData>
            </a:graphic>
          </wp:inline>
        </w:drawing>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2405" cy="2963545"/>
            <wp:effectExtent l="0" t="0" r="63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2405" cy="2963545"/>
                    </a:xfrm>
                    <a:prstGeom prst="rect">
                      <a:avLst/>
                    </a:prstGeom>
                    <a:noFill/>
                    <a:ln>
                      <a:noFill/>
                    </a:ln>
                  </pic:spPr>
                </pic:pic>
              </a:graphicData>
            </a:graphic>
          </wp:inline>
        </w:drawing>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1135" cy="2739390"/>
            <wp:effectExtent l="0" t="0" r="190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71135" cy="2739390"/>
                    </a:xfrm>
                    <a:prstGeom prst="rect">
                      <a:avLst/>
                    </a:prstGeom>
                    <a:noFill/>
                    <a:ln>
                      <a:noFill/>
                    </a:ln>
                  </pic:spPr>
                </pic:pic>
              </a:graphicData>
            </a:graphic>
          </wp:inline>
        </w:drawing>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342255" cy="2567940"/>
            <wp:effectExtent l="0" t="0" r="698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342255" cy="2567940"/>
                    </a:xfrm>
                    <a:prstGeom prst="rect">
                      <a:avLst/>
                    </a:prstGeom>
                    <a:noFill/>
                    <a:ln>
                      <a:noFill/>
                    </a:ln>
                  </pic:spPr>
                </pic:pic>
              </a:graphicData>
            </a:graphic>
          </wp:inline>
        </w:drawing>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9865" cy="2922905"/>
            <wp:effectExtent l="0" t="0" r="317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269865" cy="2922905"/>
                    </a:xfrm>
                    <a:prstGeom prst="rect">
                      <a:avLst/>
                    </a:prstGeom>
                    <a:noFill/>
                    <a:ln>
                      <a:noFill/>
                    </a:ln>
                  </pic:spPr>
                </pic:pic>
              </a:graphicData>
            </a:graphic>
          </wp:inline>
        </w:drawing>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8595" cy="2837815"/>
            <wp:effectExtent l="0" t="0" r="4445"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5268595" cy="2837815"/>
                    </a:xfrm>
                    <a:prstGeom prst="rect">
                      <a:avLst/>
                    </a:prstGeom>
                    <a:noFill/>
                    <a:ln>
                      <a:noFill/>
                    </a:ln>
                  </pic:spPr>
                </pic:pic>
              </a:graphicData>
            </a:graphic>
          </wp:inline>
        </w:drawing>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51450" cy="2637790"/>
            <wp:effectExtent l="0" t="0" r="6350" b="139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251450" cy="2637790"/>
                    </a:xfrm>
                    <a:prstGeom prst="rect">
                      <a:avLst/>
                    </a:prstGeom>
                    <a:noFill/>
                    <a:ln>
                      <a:noFill/>
                    </a:ln>
                  </pic:spPr>
                </pic:pic>
              </a:graphicData>
            </a:graphic>
          </wp:inline>
        </w:drawing>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3040" cy="1863725"/>
            <wp:effectExtent l="0" t="0" r="0"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273040" cy="1863725"/>
                    </a:xfrm>
                    <a:prstGeom prst="rect">
                      <a:avLst/>
                    </a:prstGeom>
                    <a:noFill/>
                    <a:ln>
                      <a:noFill/>
                    </a:ln>
                  </pic:spPr>
                </pic:pic>
              </a:graphicData>
            </a:graphic>
          </wp:inline>
        </w:drawing>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en-US" w:eastAsia="zh-CN"/>
        </w:rPr>
        <w:t>5</w:t>
      </w:r>
      <w:r>
        <w:rPr>
          <w:rFonts w:hint="eastAsia" w:ascii="宋体" w:hAnsi="宋体" w:eastAsia="宋体" w:cs="宋体"/>
          <w:sz w:val="24"/>
          <w:szCs w:val="24"/>
        </w:rPr>
        <w:t>.《北京市人口与计划生育条例》（2021修正）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发文机构：北京市人民代表大会常务委员会</w:t>
      </w:r>
      <w:r>
        <w:rPr>
          <w:rFonts w:hint="eastAsia" w:ascii="宋体" w:hAnsi="宋体" w:eastAsia="宋体" w:cs="宋体"/>
          <w:sz w:val="24"/>
          <w:szCs w:val="24"/>
        </w:rPr>
        <w:tab/>
      </w:r>
      <w:r>
        <w:rPr>
          <w:rFonts w:hint="eastAsia" w:ascii="宋体" w:hAnsi="宋体" w:eastAsia="宋体" w:cs="宋体"/>
          <w:sz w:val="24"/>
          <w:szCs w:val="24"/>
        </w:rPr>
        <w:t xml:space="preserve">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文号：北京市人民代表大会常务委员会公告〔15届〕第65号</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(2003年7月18日北京市第十二届人民代表大会常务委员会第五次会议通过 根据2014年2月21日北京市第十四届人民代表大会常务委员会第九次会议通过的《北京市人口与计划生育条例修正案》修正 根据2016年3月24日北京市第十四届人民代表大会常务委员会第二十六次会议《关于修改〈北京市人口与计划生育条例〉的决定》修正 根据2021年11月26日北京市第十五届人民代表大会常务委员会第三十五次会议通过的《关于修改〈北京市人口与计划生育条例〉的决定》修正)</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第一章 总 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为了实施《中华人民共和国人口与计划生育法》，结合本市实际情况，制定本条例。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本市各级人民政府应当采取综合措施，调控人口数量，提高人口素质，推动实现适度生育水平，优化人口结构，促进人口长期均衡发展。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市、区人民政府领导本行政区域内的人口与计划生育工作。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市、区卫生健康部门负责本行政区域内的计划生育和与计划生育有关的人口工作。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市、区人民政府其他有关部门在各自的职责范围内，负责有关的人口与计划生育工作。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乡镇人民政府和街道办事处负责本辖区内的人口与计划生育工作。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工会、共产主义青年团、妇女联合会以及计划生育协会等社会团体、企业事业单位、其他组织和公民，应当协助本市各级人民政府开展人口与计划生育工作。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村民委员会、居民委员会应当依法做好计划生育工作。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本市各级人民政府应当把人口与计划生育经费纳入财政预算，逐步提高人口与计划生育经费投入，保证人口与计划生育工作的开展。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任何单位和个人不得截留、克扣、挪用人口与计划生育工作费用。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 本市各级人民政府或者卫生健康部门对在人口与计划生育工作中做出成绩的机关、企业事业单位、社会团体、其他组织和公民给予表彰和奖励。</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第二章 人口规划与管理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市、区人民政府应当根据上一级人民政府的人口发展规划，结合本地实际，编制本行政区域人口发展的中、长期规划，并将其纳入国民经济和社会发展计划。</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市、区人民政府应当根据人口发展的中、长期规划，制定本行政区域人口与计划生育实施方案并组织实施。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市、区卫生健康部门负责本行政区域人口与计划生育实施方案的日常工作。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乡镇人民政府和街道办事处负责人口与计划生育实施方案在本辖区内的贯彻落实工作。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 本市建立和完善有利于合理调控人口数量、人口年龄结构、人口分布的政策及制度，使人口状况与本市经济、社会发展水平和资源、环境的承载能力相适应。</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第十条 市、区人民政府应当建立和完善人口与计划生育综合信息系统，负责人口与计划生育综合信息的汇集和管理工作，开展人口总量、人口结构、人口出生和死亡、人口迁移等人口变动和发展趋势的中、长期预测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本市各级卫生健康、发展改革、公安、民政、统计、人力资源社会保障等部门应当建立信息通报制度，促进人口信息资源的综合开发和利用，实现人口信息共享。</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第十一条 人口与计划生育工作实行目标管理责任制。上一级人民政府应当每年对下一级人民政府下达人口与计划生育目标管理责任，并对执行情况进行考核、评估和奖惩。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机关、企业事业单位、社会团体和其他组织应当做好本单位的计划生育工作，接受卫生健康部门的指导、监督、检查；其法定代表人或者负责人对本单位计划生育工作负主要责任。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第十二条 公安部门应当根据人口与计划生育工作的要求，做好户籍人口和流动人口的管理工作。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民政部门应当配合卫生健康部门在婚姻登记工作中做好宣传教育工作；将计划生育服务、管理纳入社区服务工作中。</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人力资源社会保障部门应当根据人口与计划生育工作的要求，制定相关的劳动就业和社会保障政策。</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农业农村部门应当在农村经济政策方面支持计划生育家庭发展经济。</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教育部门应当指导学校以符合受教育者特征的适当方式，在学生中有计划地开展人口基础知识教育、青春期教育和性健康教育。</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科技、文化和旅游、新闻出版、广播电视等部门应当组织开展人口与计划生育的宣传教育。</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大众传媒应当开展人口与计划生育的社会公益性宣传。</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第十三条 村民委员会、居民委员会应当将人口与计划生育工作纳入村规民约和居民公约，积极开展人口与计划生育宣传教育，实行计划生育自我教育、自我管理、自我服务，协助卫生健康部门及有关部门做好计划生育管理和服务工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第十四条 流动人口的计划生育工作，由其户籍所在地和现居住地的人民政府共同负责管理，以现居住地为主。</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第三章 生育调节</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第十五条 公民有生育的权利，也有依法实行计划生育的义务，夫妻双方在实行计划生育中负有共同的责任。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公民实行计划生育的合法权益受法律保护。</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第十六条 依法办理结婚登记的夫妻，除享受国家规定的婚假外，增加假期七日。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第十七条 提倡适龄婚育、优生优育。一对夫妻可以生育三个子女。本市按照国家有关规定实行生育登记服务制度。</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第四章 奖励与社会保障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第十八条 生育子女的夫妻，符合国家和本市有关规定的，享受本章规定的奖励与社会保障等待遇。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第十九条 按规定生育子女的夫妻，女方除享受国家规定的产假外，享受延长生育假六十日，男方享受陪产假十五日。男女双方休假期间，机关、企业事业单位、社会团体和其他组织不得将其辞退、与其解除劳动或者聘用合同，工资不得降低；法律另有规定的，从其规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女方经所在机关、企业事业单位、社会团体和其他组织同意，可以再增加假期一至三个月。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按规定生育子女的夫妻，在子女满三周岁前，每人每年享受五个工作日的育儿假；每年按照子女满周岁计算。</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夫妻双方经所在机关、企业事业单位、社会团体和其他组织同意，可以调整延长生育假、育儿假的假期分配。女方自愿减少延长生育假的，男方享受的陪产假可以增加相应天数；夫妻双方享受的育儿假合计不超过十个工作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第二十条 市、区人民政府依法采取以下生育、养育支持措施：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(一)健全生育妇幼健康服务网络，加强妇幼健康服务等医疗卫生机构标准化建设和规范化管理，提高孕产服务的便利化、规范化和优质化；</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(二)建立与子女数量相关的家庭养育补贴制度；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(三)未成年子女数量较多的家庭申请公共租赁住房的，可以纳入优先配租范围，并在户型选择等方面予以适当照顾。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第二十一条 本市将托育服务纳入国民经济和社会发展规划，推动建立普惠托育服务体系。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本市对提供普惠托育服务的机构给予补助。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支持幼儿园和机关、企业事业单位、社区提供托育服务，鼓励引导社会力量兴办托育机构。鼓励和支持培养托育服务专业人才，提升从业人员技能，支持有条件的职业院校设立相关专业。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托育机构的设置和服务应当符合托育服务相关标准和规范。托育机构经登记后应当向所在区卫生健康部门备案；登记机关应当及时将有关登记信息推送至卫生健康部门。民政、规划自然资源、住房和城乡建设、市场监督管理、应急管理、公安等部门和消防救援机构按照各自职责履行监管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第二十二条 已经获得《独生子女父母光荣证》的夫妻，凭证享受以下奖励和优待：</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(一)每月发给十元独生子女父母奖励费，奖励费自领取《独生子女父母光荣证》之月起发至其独生子女满十八周岁止；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(二)独生子女的托幼管理费和十八周岁之前的医药费，由夫妻双方所在单位依照有关规定报销；</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(三)独生子女父母，女方年满五十五周岁，男方年满六十周岁的，每人享受不少于一千元的一次性奖励；</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(四)农村安排宅基地，对独生子女父母应当给予优先和照顾；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(五)乡镇人民政府和农村集体经济组织应当扶持独生子女家庭发展生产。</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国家提倡一对夫妻生育一个子女期间，第一胎生育双胞或者多胞的夫妻，不领取《独生子女父母光荣证》，凭女方户籍所在地乡镇人民政府或者街道办事处出具的证明，享受前款第(三)项规定以外的奖励和优待，但只享受一份独生子女奖励待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第二十三条 独生子女发生意外伤残致使基本丧失劳动能力或者死亡，其父母不再生育或者收养子女的，女方年满五十五周岁，男方年满六十周岁的，所在区人民政府应当给予每人不少于一万元的一次性经济帮助。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第二十四条 独生子女伤残、死亡的，其父母可以按照本市规定领取特别扶助金。市、区人民政府建立、健全对上述人群的生活、养老、医疗、精神慰藉等全方位帮扶保障制度；乡镇人民政府、街道办事处和村民委员会、居民委员会应当指定专人进行联系帮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第二十五条 本市各级人民政府和各有关部门应当制定和完善有利于独生子女父母的老年保障制度和措施。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独生子女父母需要护理的，独生子女每年获得累计不超过十个工作日的护理假。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第二十六条 本市各级人民政府对农村实行计划生育的家庭发展经济，给予资金、技术、培训等方面的支持和优惠；对实行计划生育的贫困家庭在扶贫贷款、扶贫项目、以工代赈和社会救济等方面给予优先照顾。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第二十七条 区人民政府可以根据本地区的实际情况，制定有利于推行计划生育的奖励、优惠政策。</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第二十八条 本条例规定的奖励费发放、经济帮助和扶助的具体办法，由市卫生健康部门会同有关部门制定；扶助金的标准按照国家规定实行动态调整。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独生子女父母再生育子女的，父母与子女不再享受本条例第二十二条至第二十五条规定的相关待遇。</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第二十九条 市、区人民政府应当促进女性公平就业，防止就业性别歧视，为因生育影响就业的女性提供公共就业服务，保障女性就业合法权益。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第三十条 工会或者职工协商代表可以与企业事业单位、社会团体、其他组织就本条例规定的相关奖励、假期以及其他福利待遇的具体落实方式进行协商。</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第五章 计划生育服务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第三十一条 本市建立婚前保健、孕产期保健制度，防止或者减少出生缺陷，提高出生婴儿的健康水平。</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第三十二条 医疗卫生机构应当针对育龄人群开展优生优育知识宣传教育，对育龄妇女开展围孕期、孕产期保健服务，承担计划生育、优生优育、生殖保健的咨询、指导和技术服务，规范开展不孕不育症诊疗。</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第三十三条 政府免费向已婚育龄夫妻提供避孕药具，避孕药具由村民委员会、居民委员会、机关、企业事业单位、社会团体、其他组织或者有关医疗卫生机构负责发放，卫生健康部门应当加强监督和管理。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第三十四条 本市各级人民政府应当创造条件，保障公民享有计划生育服务，保障公民知情选择安全、有效、适宜的避孕节育措施。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第三十五条 实行计划生育的育龄夫妻免费享受国家规定的基本项目的计划生育技术服务。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第三十六条 接受节育手术的，机关、企业事业单位、社会团体和其他组织的职工凭医疗单位证明，享受国家规定的休假，休假期间视为劳动时间；农村居民由农村集体经济组织给予照顾。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第三十七条 实施避孕、节育手术应当保证受术者的安全。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第三十八条 严禁利用超声技术和其他技术手段进行非医学需要的胎儿性别鉴定；严禁非医学需要的选择性别的人工终止妊娠。</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第六章 法律责任</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第三十九条 托育机构违反托育服务相关标准和规范的，由卫生健康部门责令改正，给予警告；拒不改正的，处五千元以上五万元以下的罚款；情节严重的，责令停止托育服务，并处五万元以上十万元以下的罚款。</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第四十条 机关、企业事业单位、社会团体、其他组织不落实本条例规定的奖励、假期、优待政策的，有关当事人可以向卫生健康、人力资源社会保障、医疗保障等部门举报；卫生健康、人力资源社会保障、医疗保障等部门和工会应当按照各自职责督促落实、依法处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第四十一条 负有人口与计划生育工作职责的政府部门有下列情形之一的，由其上级机关责令限期改正：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(一)不督促落实本条例规定的奖励、假期、优待政策的；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(二)不履行对托育机构的监督管理职责的；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(三)不履行保障女性就业合法权益职责的；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(四)其他不履行或者不正确履行人口与计划生育工作职责的情形。</w:t>
      </w:r>
    </w:p>
    <w:p>
      <w:pPr>
        <w:pageBreakBefore w:val="0"/>
        <w:kinsoku/>
        <w:wordWrap/>
        <w:overflowPunct/>
        <w:topLinePunct w:val="0"/>
        <w:autoSpaceDE/>
        <w:autoSpaceDN/>
        <w:bidi w:val="0"/>
        <w:adjustRightInd/>
        <w:spacing w:after="157" w:afterLines="50"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第七章 附 则</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第四十二条 本条例自2003年9月1日起施行。1991年1月15日北京市第九届人民代表大会常务委员会第二十五次会议通过、1999年5月14日北京市第十一届人民代表大会常务委员会第十次会议修订的《北京市计划生育条例》，1991年5月16日市人民政府发布、2000年3月8日市人民政府修订的《北京市计划生育奖励实施办法》和《北京市违反〈计划生育条例〉处罚办法》同时废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
          <w:kern w:val="44"/>
          <w:sz w:val="24"/>
          <w:szCs w:val="24"/>
        </w:rPr>
      </w:pPr>
      <w:r>
        <w:rPr>
          <w:rFonts w:hint="eastAsia" w:ascii="宋体" w:hAnsi="宋体" w:eastAsia="宋体" w:cs="宋体"/>
          <w:sz w:val="24"/>
          <w:szCs w:val="24"/>
        </w:rPr>
        <w:br w:type="page"/>
      </w:r>
      <w:r>
        <w:rPr>
          <w:rFonts w:hint="eastAsia" w:ascii="宋体" w:hAnsi="宋体" w:eastAsia="宋体" w:cs="宋体"/>
          <w:b/>
          <w:kern w:val="44"/>
          <w:sz w:val="24"/>
          <w:szCs w:val="24"/>
        </w:rPr>
        <w:t>6</w:t>
      </w:r>
      <w:r>
        <w:rPr>
          <w:rFonts w:hint="eastAsia" w:ascii="宋体" w:hAnsi="宋体" w:eastAsia="宋体" w:cs="宋体"/>
          <w:b/>
          <w:kern w:val="44"/>
          <w:sz w:val="24"/>
          <w:szCs w:val="24"/>
          <w:lang w:val="en-US" w:eastAsia="zh-CN"/>
        </w:rPr>
        <w:t>6</w:t>
      </w:r>
      <w:r>
        <w:rPr>
          <w:rFonts w:hint="eastAsia" w:ascii="宋体" w:hAnsi="宋体" w:eastAsia="宋体" w:cs="宋体"/>
          <w:b/>
          <w:kern w:val="44"/>
          <w:sz w:val="24"/>
          <w:szCs w:val="24"/>
        </w:rPr>
        <w:t>.《中国财务公司行业从业人员道德公约》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
          <w:kern w:val="44"/>
          <w:sz w:val="24"/>
          <w:szCs w:val="24"/>
        </w:rPr>
      </w:pPr>
      <w:r>
        <w:rPr>
          <w:rFonts w:hint="eastAsia" w:ascii="宋体" w:hAnsi="宋体" w:eastAsia="宋体" w:cs="宋体"/>
          <w:bCs/>
          <w:kern w:val="44"/>
          <w:sz w:val="24"/>
          <w:szCs w:val="24"/>
        </w:rPr>
        <w:t>发文机构：</w:t>
      </w:r>
      <w:r>
        <w:rPr>
          <w:rFonts w:hint="eastAsia" w:ascii="宋体" w:hAnsi="宋体" w:eastAsia="宋体" w:cs="宋体"/>
          <w:bCs/>
          <w:kern w:val="44"/>
          <w:sz w:val="24"/>
          <w:szCs w:val="24"/>
          <w:lang w:val="en-US" w:eastAsia="zh-CN"/>
        </w:rPr>
        <w:t>中国财务公司协会</w:t>
      </w:r>
      <w:r>
        <w:rPr>
          <w:rFonts w:hint="eastAsia" w:ascii="宋体" w:hAnsi="宋体" w:eastAsia="宋体" w:cs="宋体"/>
          <w:b/>
          <w:kern w:val="44"/>
          <w:sz w:val="24"/>
          <w:szCs w:val="24"/>
        </w:rPr>
        <w:t xml:space="preserve"> </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第一条  为提高中国财务公司行业从业人员素质，规范从业人员道德行为，践行以“八荣八耻”为主要内容的社会主义荣辱观，促进和谐社会建设，根据《公民道德建设实施纲要》和《中国财务公司协会章程》，经中国财务公司协会全体会员单位共同商定，制定本公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第二条  本公约适用于中国财务公司协会会员单位的从业人员。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第三条  会员单位的从业人员承诺共同遵守，互相监督，自觉履行公约的各项约定，维护中国财务公司行业的整体形象。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第四条  金融报国，志存高远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以中华之崛起为己任，立足本职，自觉维护财务公司行业秩序，促进集团和国家经济的持续发展，以认真务实的工作报效祖国。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第五条  守法遵纪，廉洁自律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严格遵守国家各项法律法规和工作规章制度，合法经营，规范操作。自觉抵制各种腐朽思想的侵蚀，不徇私，不作假，不舞弊，不行贿受贿，做到廉洁自律。</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第六条  崇德明礼，诚信为先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尊崇社会主义公德，讲求文明礼仪，以德律己，以礼待人。坚持以诚为先，以信为本，诚实工作，信守承诺。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第七条  勤俭节约，艰苦奋斗</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秉承勤俭节约的优良传统，勤俭办事，不铺张浪费。弘扬不畏艰苦、迎难而上、不懈奋斗的工作作风。</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 xml:space="preserve"> 第八条  爱岗敬业，恪尽职守</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热爱本职工作，增强事业心和责任感，提高质量，讲究效率，尽职尽责，努力工作，创造良好的工作业绩。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第九条  坚持学习，提高素质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坚持从实践中学习，钻研本职工作，苦练岗位技能，领会新知识，接受新理念，掌握新技能，提高自身的素质。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第十条  开拓进取，勇于创新</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积极进取，努力开拓，不断发展进步；不拘泥于本本，在业务上要敢创新，能创新，以创新促发展。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第十一条  团结友善，互助协作</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增强团队意识，发扬协作精神，友善相处，互助合作，形成和谐、融洽的人际关系，创造平等互助、团结向上的工作氛围。</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第十二条  客户至上，周到服务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坚持客户至上，以热情、周到、优质、高效的专业化服务，赢得客户的认同和支持，实现自身发展。</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第十三条  中国财务公司协会监事会与各会员单位共同负责对从业人员履行公约的情况进行监督检查。</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第十四条  从业人员有违反本公约行为的，由所在单位根据有关规定给予批评教育、行政处分或经济处罚。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第十五条  从业人员违反本公约、对行业声誉造成恶劣影响的，由中国财务公司协会监事会采取书面批评、通报批评、公开谴责等自律措施对其惩戒。</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第十六条  本公约由中国财务公司协会监事会负责解释和修改。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第十七条  本公约由中国财务公司协会会员单位签约后实施。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bCs/>
          <w:kern w:val="44"/>
          <w:sz w:val="24"/>
          <w:szCs w:val="24"/>
        </w:rPr>
      </w:pPr>
    </w:p>
    <w:p>
      <w:pPr>
        <w:pStyle w:val="2"/>
        <w:pageBreakBefore w:val="0"/>
        <w:kinsoku/>
        <w:wordWrap/>
        <w:overflowPunct/>
        <w:topLinePunct w:val="0"/>
        <w:autoSpaceDE/>
        <w:autoSpaceDN/>
        <w:bidi w:val="0"/>
        <w:adjustRightInd/>
        <w:spacing w:before="0" w:after="157" w:afterLines="50"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en-US" w:eastAsia="zh-CN"/>
        </w:rPr>
        <w:t>7</w:t>
      </w:r>
      <w:r>
        <w:rPr>
          <w:rFonts w:hint="eastAsia" w:ascii="宋体" w:hAnsi="宋体" w:eastAsia="宋体" w:cs="宋体"/>
          <w:sz w:val="24"/>
          <w:szCs w:val="24"/>
        </w:rPr>
        <w:t>.《中国财务公司行业从业人员流动公约》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发文机构：中国财务公司协会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第一条  为保障中国财务公司协会会员单位及其从业人员合法权益，维护行业公平竞争环境，促进行业从业人员合理、有序流动，提升行业人才队伍建设水平，根据《中国财务公司协会章程》，经中国财务公司协会全体会员单位共同商定，制定本公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第二条  本公约适用于中国财务公司协会会员单位及其从业人员。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第三条  本公约所称从业人员流动是指从业人员在会员单位间以及会员单位与所属集团的成员单位、商业银行等其他机构间的劳动关系或人事关系变动。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第四条　会员单位及其从业人员承诺在遵守有关人才流动的法律、法规及政策的基础上，互相监督、共同遵守，自觉履行本公约的各项约定。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第五条　会员单位对从业人员流动的管理应以提升财务公司行业人才队伍建设水平，促进行业健康持续发展为目标，坚持“公平竞争、择优录用、有序流动、促进发展”的原则，建立并完善进出顺畅的人才流动机制。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第六条　会员单位的人才引入应以市场化为导向，坚持做到公开公平、优胜劣汰，杜绝用人不公、暗箱操作等不正当行为。</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第七条　会员单位从业人员的引入可通过以下渠道：</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（一）通过新闻媒介等公开招聘；</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（二）集团公司或集团成员单位推荐；</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（三）中国财务公司协会推荐；</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（五）通过各类金融人才交流会或具有合法资质的中介机构介绍；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（六）其他适当的方式。</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第八条　会员单位应侧重于面向社会公开招聘，从集团外引入高层次、高素质的金融、投资、法律等多方面的专业人才，优化公司的人才知识结构。有条件的单位应适当引入境外的专业人才。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第九条　从业人员具有以下情形之一的，会员单位不得招收、录用：</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（一）被依法追究刑事责任，或因严重失职、违规等原因被原单位开除、除名或解除劳动合同的；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（二）涉嫌犯罪或其他违法违规案件，正在接受司法机关或者行政机关、监管机构依法审查，尚未结案的；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（三）受金融监管部门市场禁入处分且禁入期未满的；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（四）未与原工作单位解除或终止劳动合同擅自离职的，或与原单位存在劳动纠纷，尚处于劳动争议仲裁和法律诉讼程序中的；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（五）按有关监管规定进行离任审计，尚未完成的；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（六）机密岗位从业人员或曾经从事机密工作的从业人员，保密期未满的；</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（七）其他不适合从事财务公司工作或不适合录用的情形。</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第十条　会员单位应建立完善的考核评价机制、分配激励机制和教育培养机制，为从业人员创造良好的发展空间和环境。</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第十一条　会员单位应与从业人员依法订立劳动合同，从聘用期限、工作内容、工作报酬、合同解除与终止、违约责任和其他约定等各个方面，明确双方的权利与义务。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第十二条　会员单位应完善员工内部信用档案，客观、公正记录从业人员在本单位工作经历，如实反映其工作业绩和表现，逐步实行推荐信、证明人等信用制度。</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第十三条　会员单位应加强本单位人事管理，积极、主动地向协会通报本单位违规违纪、失信人员信息资料，并对提供资料的真实性、准确性负责。</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第十四条　从业人员在遵守劳动合同的前提下，有自主选择去留的权利。</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从业人员在劳动合同期限或服务期限内要求流动的，应履行合同和协议中的约定，提前书面通知所在单位，并按照单位规定进行工作交接，双方存在违约金或赔偿金约定的，应按照合同约定支付违约金或赔偿金。</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第十五条　从业人员与所在单位签订有竞业限制协议的，应按照协议规定，行使各自的权利，履行各自的义务。</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第十六条　从业人员在申请流动期间内不得擅自离职，不得私自使用、带走原单位的科研成果、技术资料，不得泄露原单位的商业、技术秘密，不得侵害原单位的合法权益。</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第十七条　会员单位应尊重从业人员的择业自主权，不得采用以下方式对本单位从业人员流出进行限制：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 无理扣留从业人员人事档案、身份证件；</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 不按照国家有关劳动法规规定和劳动合同相关条款约定出具解除/终止劳动关系（合同）证明；</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利用优势地位约定超出合理水平的不平等条款、过度处罚；</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 拒绝其他会员单位依国家有关规定所提出的人员档案查阅请求；</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 出具虚假工作鉴定、绩效记录或其他证明材料，误导其他用人单位；</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 对于涉及从业人员的劳动纠纷，向劳动仲裁部门、法院、金融监管部门和中国财务公司协会出具虚假材料或提供伪证；</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 其他不合理的限制措施。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第十八条  对于会员单位之间出现的非正常或集中性从业人员流动，协会可基于会员单位的请求，牵头组织与对方单位进行会商。</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第十九条  本公约由中国财务公司协会监事会负责解释和修改。</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第二十条　本公约由中国财务公司协会会员单位签约后实施。</w:t>
      </w: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pacing w:after="157" w:afterLines="50" w:line="360" w:lineRule="auto"/>
        <w:ind w:firstLine="480" w:firstLineChars="200"/>
        <w:textAlignment w:val="auto"/>
        <w:rPr>
          <w:rFonts w:hint="eastAsia" w:ascii="宋体" w:hAnsi="宋体" w:eastAsia="宋体" w:cs="宋体"/>
          <w:sz w:val="24"/>
          <w:szCs w:val="24"/>
        </w:rPr>
      </w:pPr>
    </w:p>
    <w:p>
      <w:pPr>
        <w:pStyle w:val="2"/>
        <w:pageBreakBefore w:val="0"/>
        <w:numPr>
          <w:numId w:val="0"/>
        </w:numPr>
        <w:kinsoku/>
        <w:wordWrap/>
        <w:overflowPunct/>
        <w:topLinePunct w:val="0"/>
        <w:autoSpaceDE/>
        <w:autoSpaceDN/>
        <w:bidi w:val="0"/>
        <w:adjustRightInd/>
        <w:snapToGrid/>
        <w:spacing w:after="157" w:afterLines="50" w:line="360" w:lineRule="auto"/>
        <w:ind w:firstLine="482" w:firstLineChars="200"/>
        <w:textAlignment w:val="auto"/>
        <w:rPr>
          <w:rStyle w:val="8"/>
          <w:rFonts w:hint="eastAsia" w:asciiTheme="minorEastAsia" w:hAnsiTheme="minorEastAsia" w:eastAsiaTheme="minorEastAsia" w:cstheme="minorEastAsia"/>
          <w:b/>
          <w:bCs w:val="0"/>
          <w:i w:val="0"/>
          <w:iCs w:val="0"/>
          <w:caps w:val="0"/>
          <w:color w:val="333333"/>
          <w:spacing w:val="0"/>
          <w:sz w:val="24"/>
          <w:szCs w:val="24"/>
          <w:shd w:val="clear" w:fill="FFFFFF"/>
          <w:lang w:val="en-US" w:eastAsia="zh-CN"/>
        </w:rPr>
      </w:pPr>
      <w:r>
        <w:rPr>
          <w:rFonts w:hint="eastAsia" w:asciiTheme="minorEastAsia" w:hAnsiTheme="minorEastAsia" w:cstheme="minorEastAsia"/>
          <w:b/>
          <w:bCs w:val="0"/>
          <w:sz w:val="24"/>
          <w:szCs w:val="24"/>
          <w:lang w:val="en-US" w:eastAsia="zh-CN"/>
        </w:rPr>
        <w:t>68.</w:t>
      </w:r>
      <w:r>
        <w:rPr>
          <w:rFonts w:hint="eastAsia" w:asciiTheme="minorEastAsia" w:hAnsiTheme="minorEastAsia" w:eastAsiaTheme="minorEastAsia" w:cstheme="minorEastAsia"/>
          <w:b/>
          <w:bCs w:val="0"/>
          <w:sz w:val="24"/>
          <w:szCs w:val="24"/>
        </w:rPr>
        <w:t>《国有企业管理人员处分条例》</w:t>
      </w:r>
    </w:p>
    <w:p>
      <w:pPr>
        <w:keepNext/>
        <w:keepLines/>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outlineLvl w:val="9"/>
        <w:rPr>
          <w:rStyle w:val="8"/>
          <w:rFonts w:hint="eastAsia" w:asciiTheme="minorEastAsia" w:hAnsiTheme="minorEastAsia" w:eastAsiaTheme="minorEastAsia" w:cstheme="minorEastAsia"/>
          <w:b w:val="0"/>
          <w:bCs/>
          <w:i w:val="0"/>
          <w:iCs w:val="0"/>
          <w:caps w:val="0"/>
          <w:color w:val="333333"/>
          <w:spacing w:val="0"/>
          <w:sz w:val="24"/>
          <w:szCs w:val="24"/>
          <w:shd w:val="clear" w:fill="FFFFFF"/>
          <w:lang w:val="en-US" w:eastAsia="zh-CN"/>
        </w:rPr>
      </w:pPr>
      <w:r>
        <w:rPr>
          <w:rFonts w:hint="eastAsia" w:asciiTheme="minorEastAsia" w:hAnsiTheme="minorEastAsia" w:eastAsiaTheme="minorEastAsia" w:cstheme="minorEastAsia"/>
          <w:b w:val="0"/>
          <w:bCs/>
          <w:sz w:val="24"/>
          <w:szCs w:val="24"/>
          <w:lang w:val="en-US" w:eastAsia="zh-CN"/>
        </w:rPr>
        <w:t>发文机构：</w:t>
      </w:r>
      <w:r>
        <w:rPr>
          <w:rStyle w:val="8"/>
          <w:rFonts w:hint="eastAsia" w:asciiTheme="minorEastAsia" w:hAnsiTheme="minorEastAsia" w:eastAsiaTheme="minorEastAsia" w:cstheme="minorEastAsia"/>
          <w:b w:val="0"/>
          <w:bCs/>
          <w:i w:val="0"/>
          <w:iCs w:val="0"/>
          <w:caps w:val="0"/>
          <w:color w:val="333333"/>
          <w:spacing w:val="0"/>
          <w:sz w:val="24"/>
          <w:szCs w:val="24"/>
          <w:shd w:val="clear" w:fill="FFFFFF"/>
        </w:rPr>
        <w:t>中华人民共和国国务院</w:t>
      </w:r>
      <w:r>
        <w:rPr>
          <w:rStyle w:val="8"/>
          <w:rFonts w:hint="eastAsia" w:asciiTheme="minorEastAsia" w:hAnsiTheme="minorEastAsia" w:eastAsiaTheme="minorEastAsia" w:cstheme="minorEastAsia"/>
          <w:b w:val="0"/>
          <w:bCs/>
          <w:i w:val="0"/>
          <w:iCs w:val="0"/>
          <w:caps w:val="0"/>
          <w:color w:val="333333"/>
          <w:spacing w:val="0"/>
          <w:sz w:val="24"/>
          <w:szCs w:val="24"/>
          <w:shd w:val="clear" w:fill="FFFFFF"/>
          <w:lang w:val="en-US" w:eastAsia="zh-CN"/>
        </w:rPr>
        <w:t xml:space="preserve">    </w:t>
      </w:r>
    </w:p>
    <w:p>
      <w:pPr>
        <w:keepNext/>
        <w:keepLines/>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outlineLvl w:val="9"/>
        <w:rPr>
          <w:rStyle w:val="8"/>
          <w:rFonts w:hint="eastAsia" w:asciiTheme="minorEastAsia" w:hAnsiTheme="minorEastAsia" w:eastAsiaTheme="minorEastAsia" w:cstheme="minorEastAsia"/>
          <w:b w:val="0"/>
          <w:bCs/>
          <w:i w:val="0"/>
          <w:iCs w:val="0"/>
          <w:caps w:val="0"/>
          <w:color w:val="333333"/>
          <w:spacing w:val="0"/>
          <w:sz w:val="24"/>
          <w:szCs w:val="24"/>
          <w:shd w:val="clear" w:fill="FFFFFF"/>
          <w:lang w:val="en-US" w:eastAsia="zh-CN"/>
        </w:rPr>
      </w:pPr>
      <w:r>
        <w:rPr>
          <w:rStyle w:val="8"/>
          <w:rFonts w:hint="eastAsia" w:asciiTheme="minorEastAsia" w:hAnsiTheme="minorEastAsia" w:eastAsiaTheme="minorEastAsia" w:cstheme="minorEastAsia"/>
          <w:b w:val="0"/>
          <w:bCs/>
          <w:i w:val="0"/>
          <w:iCs w:val="0"/>
          <w:caps w:val="0"/>
          <w:color w:val="333333"/>
          <w:spacing w:val="0"/>
          <w:sz w:val="24"/>
          <w:szCs w:val="24"/>
          <w:shd w:val="clear" w:fill="FFFFFF"/>
          <w:lang w:val="en-US" w:eastAsia="zh-CN"/>
        </w:rPr>
        <w:t>文号：</w:t>
      </w:r>
      <w:r>
        <w:rPr>
          <w:rStyle w:val="8"/>
          <w:rFonts w:hint="eastAsia" w:asciiTheme="minorEastAsia" w:hAnsiTheme="minorEastAsia" w:eastAsiaTheme="minorEastAsia" w:cstheme="minorEastAsia"/>
          <w:b w:val="0"/>
          <w:bCs/>
          <w:i w:val="0"/>
          <w:iCs w:val="0"/>
          <w:caps w:val="0"/>
          <w:color w:val="333333"/>
          <w:spacing w:val="0"/>
          <w:sz w:val="24"/>
          <w:szCs w:val="24"/>
          <w:shd w:val="clear" w:fill="FFFFFF"/>
        </w:rPr>
        <w:t>中华人民共和国国务院</w:t>
      </w:r>
      <w:r>
        <w:rPr>
          <w:rFonts w:hint="eastAsia" w:asciiTheme="minorEastAsia" w:hAnsiTheme="minorEastAsia" w:eastAsiaTheme="minorEastAsia" w:cstheme="minorEastAsia"/>
          <w:b w:val="0"/>
          <w:bCs/>
          <w:i w:val="0"/>
          <w:iCs w:val="0"/>
          <w:caps w:val="0"/>
          <w:color w:val="333333"/>
          <w:spacing w:val="0"/>
          <w:sz w:val="24"/>
          <w:szCs w:val="24"/>
          <w:shd w:val="clear" w:fill="FFFFFF"/>
        </w:rPr>
        <w:t>第781号</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jc w:val="both"/>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　　　　  </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jc w:val="both"/>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第一章　总　则</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第一条</w:t>
      </w:r>
      <w:r>
        <w:rPr>
          <w:rFonts w:hint="eastAsia" w:asciiTheme="minorEastAsia" w:hAnsiTheme="minorEastAsia" w:eastAsiaTheme="minorEastAsia" w:cstheme="minorEastAsia"/>
          <w:i w:val="0"/>
          <w:iCs w:val="0"/>
          <w:caps w:val="0"/>
          <w:color w:val="333333"/>
          <w:spacing w:val="0"/>
          <w:sz w:val="24"/>
          <w:szCs w:val="24"/>
          <w:shd w:val="clear" w:fill="FFFFFF"/>
        </w:rPr>
        <w:t>　为了规范对国有企业管理人员的处分，加强对国有企业管理人员的监督，根据《中华人民共和国公职人员政务处分法》（以下简称公职人员政务处分法）等法律，制定本条例。</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第二条</w:t>
      </w:r>
      <w:r>
        <w:rPr>
          <w:rFonts w:hint="eastAsia" w:asciiTheme="minorEastAsia" w:hAnsiTheme="minorEastAsia" w:eastAsiaTheme="minorEastAsia" w:cstheme="minorEastAsia"/>
          <w:i w:val="0"/>
          <w:iCs w:val="0"/>
          <w:caps w:val="0"/>
          <w:color w:val="333333"/>
          <w:spacing w:val="0"/>
          <w:sz w:val="24"/>
          <w:szCs w:val="24"/>
          <w:shd w:val="clear" w:fill="FFFFFF"/>
        </w:rPr>
        <w:t>　本条例所称国有企业管理人员，是指国家出资企业中的下列公职人员：</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（一）在国有独资、全资公司、企业中履行组织、领导、管理、监督等职责的人员；</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（二）经党组织或者国家机关，国有独资、全资公司、企业，事业单位提名、推荐、任命、批准等，在国有控股、参股公司及其分支机构中履行组织、领导、管理、监督等职责的人员；</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（三）经国家出资企业中负有管理、监督国有资产职责的组织批准或者研究决定，代表其在国有控股、参股公司及其分支机构中从事组织、领导、管理、监督等工作的人员。</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国有企业管理人员任免机关、单位（以下简称任免机关、单位）对违法的国有企业管理人员给予处分，适用公职人员政务处分法第二章、第三章和本条例的规定。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第三条</w:t>
      </w:r>
      <w:r>
        <w:rPr>
          <w:rFonts w:hint="eastAsia" w:asciiTheme="minorEastAsia" w:hAnsiTheme="minorEastAsia" w:eastAsiaTheme="minorEastAsia" w:cstheme="minorEastAsia"/>
          <w:i w:val="0"/>
          <w:iCs w:val="0"/>
          <w:caps w:val="0"/>
          <w:color w:val="333333"/>
          <w:spacing w:val="0"/>
          <w:sz w:val="24"/>
          <w:szCs w:val="24"/>
          <w:shd w:val="clear" w:fill="FFFFFF"/>
        </w:rPr>
        <w:t>　国有企业管理人员处分工作坚持中国共产党的领导，坚持党管干部原则，加强国有企业管理人员队伍建设，推动国有企业高质量发展。</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第四条</w:t>
      </w:r>
      <w:r>
        <w:rPr>
          <w:rFonts w:hint="eastAsia" w:asciiTheme="minorEastAsia" w:hAnsiTheme="minorEastAsia" w:eastAsiaTheme="minorEastAsia" w:cstheme="minorEastAsia"/>
          <w:i w:val="0"/>
          <w:iCs w:val="0"/>
          <w:caps w:val="0"/>
          <w:color w:val="333333"/>
          <w:spacing w:val="0"/>
          <w:sz w:val="24"/>
          <w:szCs w:val="24"/>
          <w:shd w:val="clear" w:fill="FFFFFF"/>
        </w:rPr>
        <w:t>　任免机关、单位加强对国有企业管理人员的教育、管理、监督。给予国有企业管理人员处分，应当坚持公正公平，集体讨论决定；坚持宽严相济，惩戒与教育相结合；坚持法治原则，以事实为根据，以法律为准绳，依法保障国有企业管理人员以及相关人员的合法权益。</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第五条</w:t>
      </w:r>
      <w:r>
        <w:rPr>
          <w:rFonts w:hint="eastAsia" w:asciiTheme="minorEastAsia" w:hAnsiTheme="minorEastAsia" w:eastAsiaTheme="minorEastAsia" w:cstheme="minorEastAsia"/>
          <w:i w:val="0"/>
          <w:iCs w:val="0"/>
          <w:caps w:val="0"/>
          <w:color w:val="333333"/>
          <w:spacing w:val="0"/>
          <w:sz w:val="24"/>
          <w:szCs w:val="24"/>
          <w:shd w:val="clear" w:fill="FFFFFF"/>
        </w:rPr>
        <w:t>　履行出资人职责的机构或者有干部管理权限的部门依照法律、法规和国家有关规定，指导国有企业整合优化监督资源，推动出资人监督与纪检监察监督、巡视监督、审计监督、财会监督、社会监督等相衔接，健全协同高效的监督机制，建立互相配合、互相制约的内部监督管理制度，增强对国有企业及其管理人员监督的系统性、针对性、有效性。</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第六条</w:t>
      </w:r>
      <w:r>
        <w:rPr>
          <w:rFonts w:hint="eastAsia" w:asciiTheme="minorEastAsia" w:hAnsiTheme="minorEastAsia" w:eastAsiaTheme="minorEastAsia" w:cstheme="minorEastAsia"/>
          <w:i w:val="0"/>
          <w:iCs w:val="0"/>
          <w:caps w:val="0"/>
          <w:color w:val="333333"/>
          <w:spacing w:val="0"/>
          <w:sz w:val="24"/>
          <w:szCs w:val="24"/>
          <w:shd w:val="clear" w:fill="FFFFFF"/>
        </w:rPr>
        <w:t>　给予国有企业管理人员处分，应当事实清楚、证据确凿、定性准确、处理恰当、程序合法、手续完备，与其违法行为的性质、情节、危害程度相适应。</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jc w:val="both"/>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第二章　处分的种类和适用</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第七条</w:t>
      </w:r>
      <w:r>
        <w:rPr>
          <w:rFonts w:hint="eastAsia" w:asciiTheme="minorEastAsia" w:hAnsiTheme="minorEastAsia" w:eastAsiaTheme="minorEastAsia" w:cstheme="minorEastAsia"/>
          <w:i w:val="0"/>
          <w:iCs w:val="0"/>
          <w:caps w:val="0"/>
          <w:color w:val="333333"/>
          <w:spacing w:val="0"/>
          <w:sz w:val="24"/>
          <w:szCs w:val="24"/>
          <w:shd w:val="clear" w:fill="FFFFFF"/>
        </w:rPr>
        <w:t>　处分的种类为：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（一）警告；</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（二）记过；</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（三）记大过；</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（四）降级；</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（五）撤职；</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（六）开除。</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第八条</w:t>
      </w:r>
      <w:r>
        <w:rPr>
          <w:rFonts w:hint="eastAsia" w:asciiTheme="minorEastAsia" w:hAnsiTheme="minorEastAsia" w:eastAsiaTheme="minorEastAsia" w:cstheme="minorEastAsia"/>
          <w:i w:val="0"/>
          <w:iCs w:val="0"/>
          <w:caps w:val="0"/>
          <w:color w:val="333333"/>
          <w:spacing w:val="0"/>
          <w:sz w:val="24"/>
          <w:szCs w:val="24"/>
          <w:shd w:val="clear" w:fill="FFFFFF"/>
        </w:rPr>
        <w:t>　处分的期间为：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（一）警告，6个月；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（二）记过，12个月；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（三）记大过，18个月；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（四）降级、撤职，24个月。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处分决定自作出之日起生效，处分期自处分决定生效之日起计算。</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第九条</w:t>
      </w:r>
      <w:r>
        <w:rPr>
          <w:rFonts w:hint="eastAsia" w:asciiTheme="minorEastAsia" w:hAnsiTheme="minorEastAsia" w:eastAsiaTheme="minorEastAsia" w:cstheme="minorEastAsia"/>
          <w:i w:val="0"/>
          <w:iCs w:val="0"/>
          <w:caps w:val="0"/>
          <w:color w:val="333333"/>
          <w:spacing w:val="0"/>
          <w:sz w:val="24"/>
          <w:szCs w:val="24"/>
          <w:shd w:val="clear" w:fill="FFFFFF"/>
        </w:rPr>
        <w:t>　国有企业管理人员同时有两个以上需要给予处分的违法行为的，应当分别确定其处分。应当给予的处分种类不同的，执行其中最重的处分；应当给予撤职以下多个相同种类处分的，可以在一个处分期以上、多个处分期之和以下确定处分期，但是最长不得超过48个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第十条</w:t>
      </w:r>
      <w:r>
        <w:rPr>
          <w:rFonts w:hint="eastAsia" w:asciiTheme="minorEastAsia" w:hAnsiTheme="minorEastAsia" w:eastAsiaTheme="minorEastAsia" w:cstheme="minorEastAsia"/>
          <w:i w:val="0"/>
          <w:iCs w:val="0"/>
          <w:caps w:val="0"/>
          <w:color w:val="333333"/>
          <w:spacing w:val="0"/>
          <w:sz w:val="24"/>
          <w:szCs w:val="24"/>
          <w:shd w:val="clear" w:fill="FFFFFF"/>
        </w:rPr>
        <w:t>　国有企业实施违法行为或者国有企业管理人员集体作出的决定违法，应当追究法律责任的，对负有责任的领导人员和直接责任人员中的国有企业管理人员给予处分。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国有企业管理人员2人以上共同违法，需要给予处分的，按照各自应当承担的责任，分别给予相应的处分。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第十一条</w:t>
      </w:r>
      <w:r>
        <w:rPr>
          <w:rFonts w:hint="eastAsia" w:asciiTheme="minorEastAsia" w:hAnsiTheme="minorEastAsia" w:eastAsiaTheme="minorEastAsia" w:cstheme="minorEastAsia"/>
          <w:i w:val="0"/>
          <w:iCs w:val="0"/>
          <w:caps w:val="0"/>
          <w:color w:val="333333"/>
          <w:spacing w:val="0"/>
          <w:sz w:val="24"/>
          <w:szCs w:val="24"/>
          <w:shd w:val="clear" w:fill="FFFFFF"/>
        </w:rPr>
        <w:t>　国有企业管理人员有下列情形之一的，可以从轻或者减轻给予处分：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（一）主动交代本人应当受到处分的违法行为；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（二）配合调查，如实说明本人违法事实；</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（三）检举他人违法行为，经查证属实；</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（四）主动采取措施，有效避免、挽回损失或者消除不良影响；</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（五）在共同违法行为中起次要或者辅助作用；</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（六）主动上交或者退赔违法所得；</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（七）属于推进国有企业改革中因缺乏经验、先行先试出现的失误错误；</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（八）法律、法规规定的其他从轻或者减轻情节。</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从轻给予处分，是指在本条例规定的违法行为应当受到的处分幅度以内，给予较轻的处分。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减轻给予处分，是指在本条例规定的违法行为应当受到的处分幅度以外，减轻一档给予处分。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第十二条</w:t>
      </w:r>
      <w:r>
        <w:rPr>
          <w:rFonts w:hint="eastAsia" w:asciiTheme="minorEastAsia" w:hAnsiTheme="minorEastAsia" w:eastAsiaTheme="minorEastAsia" w:cstheme="minorEastAsia"/>
          <w:i w:val="0"/>
          <w:iCs w:val="0"/>
          <w:caps w:val="0"/>
          <w:color w:val="333333"/>
          <w:spacing w:val="0"/>
          <w:sz w:val="24"/>
          <w:szCs w:val="24"/>
          <w:shd w:val="clear" w:fill="FFFFFF"/>
        </w:rPr>
        <w:t>　国有企业管理人员违法行为情节轻微，且具有本条例第十一条第一款规定情形之一的，可以对其进行谈话提醒、批评教育、责令检查或者予以诫勉，免予或者不予处分。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国有企业管理人员因不明真相被裹挟或者被胁迫参与违法活动，经批评教育后确有悔改表现的，可以减轻、免予或者不予处分。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第十三条</w:t>
      </w:r>
      <w:r>
        <w:rPr>
          <w:rFonts w:hint="eastAsia" w:asciiTheme="minorEastAsia" w:hAnsiTheme="minorEastAsia" w:eastAsiaTheme="minorEastAsia" w:cstheme="minorEastAsia"/>
          <w:i w:val="0"/>
          <w:iCs w:val="0"/>
          <w:caps w:val="0"/>
          <w:color w:val="333333"/>
          <w:spacing w:val="0"/>
          <w:sz w:val="24"/>
          <w:szCs w:val="24"/>
          <w:shd w:val="clear" w:fill="FFFFFF"/>
        </w:rPr>
        <w:t>　国有企业管理人员有下列情形之一的，应当从重给予处分：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（一）在处分期内再次故意违法，应当受到处分；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（二）阻止他人检举、提供证据；</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（三）串供或者伪造、隐匿、毁灭证据；</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（四）包庇同案人员；</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（五）胁迫、唆使他人实施违法行为；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（六）拒不上交或者退赔违法所得；</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（七）法律、法规规定的其他从重情节。</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从重给予处分，是指在本条例规定的违法行为应当受到的处分幅度以内，给予较重的处分。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第十四条</w:t>
      </w:r>
      <w:r>
        <w:rPr>
          <w:rFonts w:hint="eastAsia" w:asciiTheme="minorEastAsia" w:hAnsiTheme="minorEastAsia" w:eastAsiaTheme="minorEastAsia" w:cstheme="minorEastAsia"/>
          <w:i w:val="0"/>
          <w:iCs w:val="0"/>
          <w:caps w:val="0"/>
          <w:color w:val="333333"/>
          <w:spacing w:val="0"/>
          <w:sz w:val="24"/>
          <w:szCs w:val="24"/>
          <w:shd w:val="clear" w:fill="FFFFFF"/>
        </w:rPr>
        <w:t>　国有企业管理人员在处分期内，不得晋升职务、岗位等级和职称；其中，被记过、记大过、降级、撤职的，不得晋升薪酬待遇等级。被撤职的，降低职务或者岗位等级，同时降低薪酬待遇。被开除的，用人单位依法解除劳动合同。</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第十五条</w:t>
      </w:r>
      <w:r>
        <w:rPr>
          <w:rFonts w:hint="eastAsia" w:asciiTheme="minorEastAsia" w:hAnsiTheme="minorEastAsia" w:eastAsiaTheme="minorEastAsia" w:cstheme="minorEastAsia"/>
          <w:i w:val="0"/>
          <w:iCs w:val="0"/>
          <w:caps w:val="0"/>
          <w:color w:val="333333"/>
          <w:spacing w:val="0"/>
          <w:sz w:val="24"/>
          <w:szCs w:val="24"/>
          <w:shd w:val="clear" w:fill="FFFFFF"/>
        </w:rPr>
        <w:t>　国有企业管理人员违法取得的财物和用于违法行为的本人财物，除依法应当由有关机关没收、追缴或者责令退赔的外，应当退还原所有人或者原持有人。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国有企业管理人员因违法行为获得的职务、职级、级别、岗位和职员等级、职称、待遇、资格、学历、学位、荣誉、奖励等其他利益，任免机关、单位应当予以纠正或者建议有关机关、单位、组织按规定予以纠正。</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第十六条</w:t>
      </w:r>
      <w:r>
        <w:rPr>
          <w:rFonts w:hint="eastAsia" w:asciiTheme="minorEastAsia" w:hAnsiTheme="minorEastAsia" w:eastAsiaTheme="minorEastAsia" w:cstheme="minorEastAsia"/>
          <w:i w:val="0"/>
          <w:iCs w:val="0"/>
          <w:caps w:val="0"/>
          <w:color w:val="333333"/>
          <w:spacing w:val="0"/>
          <w:sz w:val="24"/>
          <w:szCs w:val="24"/>
          <w:shd w:val="clear" w:fill="FFFFFF"/>
        </w:rPr>
        <w:t>　已经退休的国有企业管理人员退休前或者退休后有违法行为应当受到处分的，不再作出处分决定，但是可以对其立案调查；依法应当给予降级、撤职、开除处分的，应当按照规定相应调整其享受的待遇，对其违法取得的财物和用于违法行为的本人财物依照本条例第十五条的规定处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jc w:val="both"/>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第三章　违法行为及其适用的处分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第十七条</w:t>
      </w:r>
      <w:r>
        <w:rPr>
          <w:rFonts w:hint="eastAsia" w:asciiTheme="minorEastAsia" w:hAnsiTheme="minorEastAsia" w:eastAsiaTheme="minorEastAsia" w:cstheme="minorEastAsia"/>
          <w:i w:val="0"/>
          <w:iCs w:val="0"/>
          <w:caps w:val="0"/>
          <w:color w:val="333333"/>
          <w:spacing w:val="0"/>
          <w:sz w:val="24"/>
          <w:szCs w:val="24"/>
          <w:shd w:val="clear" w:fill="FFFFFF"/>
        </w:rPr>
        <w:t>　国有企业管理人员有下列行为之一的，依据公职人员政务处分法第二十八条的规定，予以记过或者记大过；情节较重的，予以降级或者撤职；情节严重的，予以开除：</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（一）散布有损坚持和完善社会主义基本经济制度的言论；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（二）拒不执行或者变相不执行国有企业改革发展和党的建设有关决策部署；</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（三）在对外经济合作、对外援助、对外交流等工作中损害国家安全和国家利益。</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公开发表反对宪法确立的国家指导思想，反对中国共产党领导，反对社会主义制度，反对改革开放的文章、演说、宣言、声明等的，予以开除。</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第十八条</w:t>
      </w:r>
      <w:r>
        <w:rPr>
          <w:rFonts w:hint="eastAsia" w:asciiTheme="minorEastAsia" w:hAnsiTheme="minorEastAsia" w:eastAsiaTheme="minorEastAsia" w:cstheme="minorEastAsia"/>
          <w:i w:val="0"/>
          <w:iCs w:val="0"/>
          <w:caps w:val="0"/>
          <w:color w:val="333333"/>
          <w:spacing w:val="0"/>
          <w:sz w:val="24"/>
          <w:szCs w:val="24"/>
          <w:shd w:val="clear" w:fill="FFFFFF"/>
        </w:rPr>
        <w:t>　国有企业管理人员有下列行为之一的，依据公职人员政务处分法第三十条的规定，予以警告、记过或者记大过；情节严重的，予以降级或者撤职：</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（一）违反规定的决策程序、职责权限决定国有企业重大决策事项、重要人事任免事项、重大项目安排事项、大额度资金运作事项；</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（二）故意规避、干涉、破坏集体决策，个人或者少数人决定国有企业重大决策事项、重要人事任免事项、重大项目安排事项、大额度资金运作事项；</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（三）拒不执行或者擅自改变国有企业党委（组）会、股东（大）会、董事会、职工代表大会等集体依法作出的重大决定；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（四）拒不执行或者变相不执行、拖延执行履行出资人职责的机构、行业管理部门等有关部门依法作出的决定。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第十九条</w:t>
      </w:r>
      <w:r>
        <w:rPr>
          <w:rFonts w:hint="eastAsia" w:asciiTheme="minorEastAsia" w:hAnsiTheme="minorEastAsia" w:eastAsiaTheme="minorEastAsia" w:cstheme="minorEastAsia"/>
          <w:i w:val="0"/>
          <w:iCs w:val="0"/>
          <w:caps w:val="0"/>
          <w:color w:val="333333"/>
          <w:spacing w:val="0"/>
          <w:sz w:val="24"/>
          <w:szCs w:val="24"/>
          <w:shd w:val="clear" w:fill="FFFFFF"/>
        </w:rPr>
        <w:t>　国有企业管理人员有下列行为之一的，依据公职人员政务处分法第三十三条的规定，予以警告、记过或者记大过；情节较重的，予以降级或者撤职；情节严重的，予以开除：</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（一）利用职务上的便利，侵吞、窃取、骗取或者以其他手段非法占有、挪用本企业以及关联企业的财物、客户资产等；</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（二）利用职务上的便利，索取他人财物或者非法收受他人财物，为他人谋取利益；</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（三）为谋取不正当利益，向国家机关、国家出资企业、事业单位、人民团体，或者向国家工作人员、企业或者其他单位的工作人员，外国公职人员、国际公共组织官员行贿；</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（四）利用职权或者职务上的影响，违反规定在企业关系国有资产出资人权益的重大事项以及工程建设、资产处置、出版发行、招标投标等活动中为本人或者他人谋取私利；</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（五）纵容、默许特定关系人利用本人职权或者职务上的影响，在企业关系国有资产出资人权益的重大事项以及企业经营管理活动中谋取私利；</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（六）违反规定，以单位名义将国有资产集体私分给个人。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拒不纠正特定关系人违反规定任职、兼职或者从事经营活动，且不服从职务调整的，予以撤职。</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第二十条</w:t>
      </w:r>
      <w:r>
        <w:rPr>
          <w:rFonts w:hint="eastAsia" w:asciiTheme="minorEastAsia" w:hAnsiTheme="minorEastAsia" w:eastAsiaTheme="minorEastAsia" w:cstheme="minorEastAsia"/>
          <w:i w:val="0"/>
          <w:iCs w:val="0"/>
          <w:caps w:val="0"/>
          <w:color w:val="333333"/>
          <w:spacing w:val="0"/>
          <w:sz w:val="24"/>
          <w:szCs w:val="24"/>
          <w:shd w:val="clear" w:fill="FFFFFF"/>
        </w:rPr>
        <w:t>　国有企业管理人员有下列行为之一，依据公职人员政务处分法第三十五条的规定，情节较重的，予以警告、记过或者记大过；情节严重的，予以降级或者撤职：</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（一）超提工资总额或者超发工资，或者在工资总额之外以津贴、补贴、奖金等其他形式设定和发放工资性收入；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（二）未实行工资总额预算管理，或者未按规定履行工资总额备案或者核准程序；</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（三）违反规定，自定薪酬、奖励、津贴、补贴和其他福利性货币收入；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（四）在培训活动、办公用房、公务用车、业务招待、差旅费用等方面超过规定的标准、范围；</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（五）公款旅游或者以学习培训、考察调研、职工疗养等名义变相公款旅游。</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第二十一条</w:t>
      </w:r>
      <w:r>
        <w:rPr>
          <w:rFonts w:hint="eastAsia" w:asciiTheme="minorEastAsia" w:hAnsiTheme="minorEastAsia" w:eastAsiaTheme="minorEastAsia" w:cstheme="minorEastAsia"/>
          <w:i w:val="0"/>
          <w:iCs w:val="0"/>
          <w:caps w:val="0"/>
          <w:color w:val="333333"/>
          <w:spacing w:val="0"/>
          <w:sz w:val="24"/>
          <w:szCs w:val="24"/>
          <w:shd w:val="clear" w:fill="FFFFFF"/>
        </w:rPr>
        <w:t>　国有企业管理人员有下列行为之一的，依据公职人员政务处分法第三十六条的规定，予以警告、记过或者记大过；情节较重的，予以降级或者撤职；情节严重的，予以开除：</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（一）违反规定，个人经商办企业、拥有非上市公司（企业）股份或者证券、从事有偿中介活动、在国（境）外注册公司或者进行投资入股等营利性活动；</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（二）利用职务上的便利，为他人经营与所任职企业同类经营的企业；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（三）违反规定，未经批准在本企业所出资企业或者其他企业、事业单位、社会组织、中介机构、国际组织等兼任职务；</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（四）经批准兼职，但是违反规定领取薪酬或者获取其他收入；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（五）利用企业内幕信息或者其他未公开的信息、商业秘密、无形资产等谋取私利。</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第二十二条</w:t>
      </w:r>
      <w:r>
        <w:rPr>
          <w:rFonts w:hint="eastAsia" w:asciiTheme="minorEastAsia" w:hAnsiTheme="minorEastAsia" w:eastAsiaTheme="minorEastAsia" w:cstheme="minorEastAsia"/>
          <w:i w:val="0"/>
          <w:iCs w:val="0"/>
          <w:caps w:val="0"/>
          <w:color w:val="333333"/>
          <w:spacing w:val="0"/>
          <w:sz w:val="24"/>
          <w:szCs w:val="24"/>
          <w:shd w:val="clear" w:fill="FFFFFF"/>
        </w:rPr>
        <w:t>　国有企业管理人员在履行提供社会公共服务职责过程中，侵犯服务对象合法权益或者社会公共利益，被监管机构查实并提出处分建议的，依据公职人员政务处分法第三十八条的规定，情节较重的，予以警告、记过或者记大过；情节严重的，予以降级或者撤职；情节特别严重的，予以开除。</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第二十三条</w:t>
      </w:r>
      <w:r>
        <w:rPr>
          <w:rFonts w:hint="eastAsia" w:asciiTheme="minorEastAsia" w:hAnsiTheme="minorEastAsia" w:eastAsiaTheme="minorEastAsia" w:cstheme="minorEastAsia"/>
          <w:i w:val="0"/>
          <w:iCs w:val="0"/>
          <w:caps w:val="0"/>
          <w:color w:val="333333"/>
          <w:spacing w:val="0"/>
          <w:sz w:val="24"/>
          <w:szCs w:val="24"/>
          <w:shd w:val="clear" w:fill="FFFFFF"/>
        </w:rPr>
        <w:t>　国有企业管理人员有下列行为之一，造成国有资产损失或者其他严重不良后果的，依据公职人员政务处分法第三十九条的规定，予以警告、记过或者记大过；情节较重的，予以降级或者撤职；情节严重的，予以开除：</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（一）截留、占用、挪用或者拖欠应当上缴国库的预算收入；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（二）违反规定，不履行或者不正确履行经营投资职责；</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（三）违反规定，进行关联交易，开展融资性贸易、虚假交易、虚假合资、挂靠经营等活动；</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（四）在国家规定期限内不办理或者不如实办理企业国有资产产权登记，或者伪造、涂改、出租、出借、出售国有资产产权登记证（表）；</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（五）拒不提供有关信息资料或者编制虚假数据信息，致使国有企业绩效评价结果失真；</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（六）掩饰企业真实状况，不如实向会计师事务所、律师事务所、资产评估机构等中介服务机构提供有关情况和资料，或者与会计师事务所、律师事务所、资产评估机构等中介服务机构串通作假。</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第二十四条</w:t>
      </w:r>
      <w:r>
        <w:rPr>
          <w:rFonts w:hint="eastAsia" w:asciiTheme="minorEastAsia" w:hAnsiTheme="minorEastAsia" w:eastAsiaTheme="minorEastAsia" w:cstheme="minorEastAsia"/>
          <w:i w:val="0"/>
          <w:iCs w:val="0"/>
          <w:caps w:val="0"/>
          <w:color w:val="333333"/>
          <w:spacing w:val="0"/>
          <w:sz w:val="24"/>
          <w:szCs w:val="24"/>
          <w:shd w:val="clear" w:fill="FFFFFF"/>
        </w:rPr>
        <w:t>　国有企业管理人员有下列行为之一的，依据公职人员政务处分法第三十九条的规定，予以警告、记过或者记大过；情节较重的，予以降级或者撤职；情节严重的，予以开除：</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（一）洗钱或者参与洗钱；</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（二）吸收客户资金不入账，非法吸收公众存款或者变相吸收公众存款，违反规定参与或者变相参与民间借贷；</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（三）违反规定发放贷款或者对贷款本金减免、停息、减息、缓息、免息、展期等，进行呆账核销，处置不良资产；</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（四）违反规定出具金融票证、提供担保，对违法票据予以承兑、付款或者保证；</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（五）违背受托义务，擅自运用客户资金或者其他委托、信托的资产；</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（六）伪造、变造货币、贵金属、金融票证或者国家发行的有价证券；</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（七）伪造、变造、转让、出租、出借金融机构经营许可证或者批准文件，未经批准擅自设立金融机构、发行股票或者债券；</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（八）编造并且传播影响证券、期货交易的虚假信息，操纵证券、期货市场，提供虚假信息或者伪造、变造、销毁交易记录，诱骗投资者买卖证券、期货合约；</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（九）进行虚假理赔或者参与保险诈骗活动；</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（十）窃取、收买或者非法提供他人信用卡信息及其他公民个人信息资料。</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第二十五条</w:t>
      </w:r>
      <w:r>
        <w:rPr>
          <w:rFonts w:hint="eastAsia" w:asciiTheme="minorEastAsia" w:hAnsiTheme="minorEastAsia" w:eastAsiaTheme="minorEastAsia" w:cstheme="minorEastAsia"/>
          <w:i w:val="0"/>
          <w:iCs w:val="0"/>
          <w:caps w:val="0"/>
          <w:color w:val="333333"/>
          <w:spacing w:val="0"/>
          <w:sz w:val="24"/>
          <w:szCs w:val="24"/>
          <w:shd w:val="clear" w:fill="FFFFFF"/>
        </w:rPr>
        <w:t>　国有企业管理人员有下列行为之一，造成不良后果或者影响的，依据公职人员政务处分法第三十九条的规定，予以警告、记过或者记大过；情节较重的，予以降级或者撤职；情节严重的，予以开除：</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（一）泄露企业内幕信息或者商业秘密；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（二）伪造、变造、转让、出租、出借行政许可证件、资质证明文件，或者出租、出借国有企业名称或者企业名称中的字号；</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（三）违反规定，举借或者变相举借地方政府债务；</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（四）在中华人民共和国境外违反规定造成重大工程质量问题、引起重大劳务纠纷或者其他严重后果；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（五）不履行或者不依法履行安全生产管理职责，导致发生生产安全事故；</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（六）在工作中有敷衍应付、推诿扯皮，或者片面理解、机械执行党和国家路线方针政策、重大决策部署等形式主义、官僚主义行为；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（七）拒绝、阻挠、拖延依法开展的出资人监督、审计监督、财会监督工作，或者对出资人监督、审计监督、财会监督发现的问题拒不整改、推诿敷衍、虚假整改；</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（八）不依法提供有关信息、报送有关报告或者履行信息披露义务，或者配合其他主体从事违法违规行为；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（九）不履行法定职责或者违法行使职权，侵犯劳动者合法权益；</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（十）违反规定，拒绝或者延迟支付中小企业款项、农民工工资等；</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（十一）授意、指使、强令、纵容、包庇下属人员违反法律法规规定。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jc w:val="both"/>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第四章　处分的程序</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第二十六条</w:t>
      </w:r>
      <w:r>
        <w:rPr>
          <w:rFonts w:hint="eastAsia" w:asciiTheme="minorEastAsia" w:hAnsiTheme="minorEastAsia" w:eastAsiaTheme="minorEastAsia" w:cstheme="minorEastAsia"/>
          <w:i w:val="0"/>
          <w:iCs w:val="0"/>
          <w:caps w:val="0"/>
          <w:color w:val="333333"/>
          <w:spacing w:val="0"/>
          <w:sz w:val="24"/>
          <w:szCs w:val="24"/>
          <w:shd w:val="clear" w:fill="FFFFFF"/>
        </w:rPr>
        <w:t>　任免机关、单位按照干部管理权限对有公职人员政务处分法和本条例规定违法行为的国有企业管理人员依法给予处分，保障国有企业管理人员以及相关人员的合法权益。</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任免机关、单位应当结合国有企业的组织形式、组织机构等实际情况，明确承担国有企业管理人员处分工作的内设部门或者机构（以下称承办部门）及其职责权限、运行机制等。</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第二十七条</w:t>
      </w:r>
      <w:r>
        <w:rPr>
          <w:rFonts w:hint="eastAsia" w:asciiTheme="minorEastAsia" w:hAnsiTheme="minorEastAsia" w:eastAsiaTheme="minorEastAsia" w:cstheme="minorEastAsia"/>
          <w:i w:val="0"/>
          <w:iCs w:val="0"/>
          <w:caps w:val="0"/>
          <w:color w:val="333333"/>
          <w:spacing w:val="0"/>
          <w:sz w:val="24"/>
          <w:szCs w:val="24"/>
          <w:shd w:val="clear" w:fill="FFFFFF"/>
        </w:rPr>
        <w:t>　对涉嫌违法的国有企业管理人员进行调查、处理，应当由2名以上工作人员进行，按照下列程序办理：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（一）经任免机关、单位负责人同意，由承办部门对需要调查处理的问题线索进行初步核实；</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二）经初步核实，承办部门认为该国有企业管理人员涉嫌违反公职人员政务处分法和本条例规定，需要进一步查证的，经任免机关、单位主要负责人批准同意后立案，书面告知被调查的国有企业管理人员本人（以下称被调查人）及其所在单位，并向有管理权限的监察机关通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（三）承办部门负责对被调查人的违法行为作进一步调查，收集、查证有关证据材料，向有关单位和人员了解情况，并形成书面调查报告，向任免机关、单位负责人报告，有关单位和个人应当如实提供情况；</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（四）承办部门将调查认定的事实以及拟给予处分的依据告知被调查人，听取其陈述和申辩，并对其提出的事实、理由和证据进行核实，记录在案，被调查人提出的事实、理由和证据成立的，应予采纳；</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（五）承办部门经审查提出处理建议，按程序报任免机关、单位领导成员集体讨论，作出对被调查人给予处分、免予处分、不予处分或者撤销案件的决定，并向有管理权限的监察机关通报；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六）任免机关、单位应当自本条第一款第五项决定作出之日起1个月以内，将处分、免予处分、不予处分或者撤销案件的决定以书面形式通知被调查人及其所在单位，并在一定范围内宣布，涉及国家秘密、商业秘密或者个人隐私的，按照国家有关规定办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（七）承办部门应当将处分有关决定及执行材料归入被调查人本人档案，同时汇集有关材料形成该处分案件的工作档案。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严禁以威胁、引诱、欺骗等非法方式收集证据。以非法方式收集的证据不得作为给予处分的依据。不得因被调查人的申辩而加重处分。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第二十八条</w:t>
      </w:r>
      <w:r>
        <w:rPr>
          <w:rFonts w:hint="eastAsia" w:asciiTheme="minorEastAsia" w:hAnsiTheme="minorEastAsia" w:eastAsiaTheme="minorEastAsia" w:cstheme="minorEastAsia"/>
          <w:i w:val="0"/>
          <w:iCs w:val="0"/>
          <w:caps w:val="0"/>
          <w:color w:val="333333"/>
          <w:spacing w:val="0"/>
          <w:sz w:val="24"/>
          <w:szCs w:val="24"/>
          <w:shd w:val="clear" w:fill="FFFFFF"/>
        </w:rPr>
        <w:t>　重大违法案件调查过程中，确有需要的，可以商请有管理权限的监察机关提供必要支持。</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违法情形复杂、涉及面广或者造成重大影响，由任免机关、单位调查核实存在困难的，经任免机关、单位负责人同意，可以商请有管理权限的监察机关处理。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第二十九条</w:t>
      </w:r>
      <w:r>
        <w:rPr>
          <w:rFonts w:hint="eastAsia" w:asciiTheme="minorEastAsia" w:hAnsiTheme="minorEastAsia" w:eastAsiaTheme="minorEastAsia" w:cstheme="minorEastAsia"/>
          <w:i w:val="0"/>
          <w:iCs w:val="0"/>
          <w:caps w:val="0"/>
          <w:color w:val="333333"/>
          <w:spacing w:val="0"/>
          <w:sz w:val="24"/>
          <w:szCs w:val="24"/>
          <w:shd w:val="clear" w:fill="FFFFFF"/>
        </w:rPr>
        <w:t>　给予国有企业管理人员处分，应当自立案之日起6个月内作出决定；案情复杂或者遇有其他特殊情形的，经任免机关、单位主要负责人批准可以适当延长，但是延长期限不得超过6个月。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第三十条</w:t>
      </w:r>
      <w:r>
        <w:rPr>
          <w:rFonts w:hint="eastAsia" w:asciiTheme="minorEastAsia" w:hAnsiTheme="minorEastAsia" w:eastAsiaTheme="minorEastAsia" w:cstheme="minorEastAsia"/>
          <w:i w:val="0"/>
          <w:iCs w:val="0"/>
          <w:caps w:val="0"/>
          <w:color w:val="333333"/>
          <w:spacing w:val="0"/>
          <w:sz w:val="24"/>
          <w:szCs w:val="24"/>
          <w:shd w:val="clear" w:fill="FFFFFF"/>
        </w:rPr>
        <w:t>　决定给予处分的，应当制作处分决定书。</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处分决定书应当载明下列事项：</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（一）受到处分的国有企业管理人员（以下称被处分人）的姓名、工作单位和职务；</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（二）违法事实和证据；</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（三）处分的种类和依据；</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（四）不服处分决定，申请复核、申诉的途径和期限；</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（五）作出处分决定的机关、单位名称和日期。</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处分决定书应当盖有作出决定的机关、单位印章。</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第三十一条</w:t>
      </w:r>
      <w:r>
        <w:rPr>
          <w:rFonts w:hint="eastAsia" w:asciiTheme="minorEastAsia" w:hAnsiTheme="minorEastAsia" w:eastAsiaTheme="minorEastAsia" w:cstheme="minorEastAsia"/>
          <w:i w:val="0"/>
          <w:iCs w:val="0"/>
          <w:caps w:val="0"/>
          <w:color w:val="333333"/>
          <w:spacing w:val="0"/>
          <w:sz w:val="24"/>
          <w:szCs w:val="24"/>
          <w:shd w:val="clear" w:fill="FFFFFF"/>
        </w:rPr>
        <w:t>　参与国有企业管理人员违法案件调查、处理的人员有下列情形之一的，应当自行回避，被调查人、检举人以及其他有关人员可以要求其回避：</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（一）是被调查人或者检举人的近亲属；</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（二）担任过本案的证人；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（三）本人或者其近亲属与调查的案件有利害关系；</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（四）可能影响案件公正调查、处理的其他情形。</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任免机关、单位主要负责人的回避，由上一级机关、单位负责人决定；其他参与违法案件调查、处理人员的回避，由任免机关、单位负责人决定。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任免机关、单位发现参与处分工作的人员有应当回避情形的，可以直接决定该人员回避。</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第三十二条</w:t>
      </w:r>
      <w:r>
        <w:rPr>
          <w:rFonts w:hint="eastAsia" w:asciiTheme="minorEastAsia" w:hAnsiTheme="minorEastAsia" w:eastAsiaTheme="minorEastAsia" w:cstheme="minorEastAsia"/>
          <w:i w:val="0"/>
          <w:iCs w:val="0"/>
          <w:caps w:val="0"/>
          <w:color w:val="333333"/>
          <w:spacing w:val="0"/>
          <w:sz w:val="24"/>
          <w:szCs w:val="24"/>
          <w:shd w:val="clear" w:fill="FFFFFF"/>
        </w:rPr>
        <w:t>　国有企业管理人员被依法追究刑事责任的，任免机关、单位应当根据司法机关的生效判决、裁定、决定及其认定的事实和情节，依法给予处分。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国有企业管理人员依法受到行政处罚，应当给予处分的，任免机关、单位可以根据生效的行政处罚决定认定的事实和情节，经核实后依法给予处分。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任免机关、单位根据本条第一款、第二款规定作出处分决定后，司法机关、行政机关依法改变原生效判决、裁定、决定等，对原处分决定产生影响的，任免机关、单位应当根据改变后的判决、裁定、决定等重新作出相应处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第三十三条</w:t>
      </w:r>
      <w:r>
        <w:rPr>
          <w:rFonts w:hint="eastAsia" w:asciiTheme="minorEastAsia" w:hAnsiTheme="minorEastAsia" w:eastAsiaTheme="minorEastAsia" w:cstheme="minorEastAsia"/>
          <w:i w:val="0"/>
          <w:iCs w:val="0"/>
          <w:caps w:val="0"/>
          <w:color w:val="333333"/>
          <w:spacing w:val="0"/>
          <w:sz w:val="24"/>
          <w:szCs w:val="24"/>
          <w:shd w:val="clear" w:fill="FFFFFF"/>
        </w:rPr>
        <w:t>　任免机关、单位对担任各级人民代表大会代表或者中国人民政治协商会议各级委员会委员的国有企业管理人员给予处分的，应当向有关的人民代表大会常务委员会，乡、民族乡、镇的人民代表大会主席团或者中国人民政治协商会议委员会常务委员会通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第三十四条</w:t>
      </w:r>
      <w:r>
        <w:rPr>
          <w:rFonts w:hint="eastAsia" w:asciiTheme="minorEastAsia" w:hAnsiTheme="minorEastAsia" w:eastAsiaTheme="minorEastAsia" w:cstheme="minorEastAsia"/>
          <w:i w:val="0"/>
          <w:iCs w:val="0"/>
          <w:caps w:val="0"/>
          <w:color w:val="333333"/>
          <w:spacing w:val="0"/>
          <w:sz w:val="24"/>
          <w:szCs w:val="24"/>
          <w:shd w:val="clear" w:fill="FFFFFF"/>
        </w:rPr>
        <w:t>　国有企业管理人员涉嫌违法，已经被立案调查，不宜继续履行职责的，任免机关、单位可以决定暂停其履行职务。国有企业管理人员在被立案调查期间，未经决定立案的任免机关、单位同意，不得出境、辞去公职；其任免机关、单位以及上级机关、单位不得对其交流、晋升、奖励或者办理退休手续。</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第三十五条</w:t>
      </w:r>
      <w:r>
        <w:rPr>
          <w:rFonts w:hint="eastAsia" w:asciiTheme="minorEastAsia" w:hAnsiTheme="minorEastAsia" w:eastAsiaTheme="minorEastAsia" w:cstheme="minorEastAsia"/>
          <w:i w:val="0"/>
          <w:iCs w:val="0"/>
          <w:caps w:val="0"/>
          <w:color w:val="333333"/>
          <w:spacing w:val="0"/>
          <w:sz w:val="24"/>
          <w:szCs w:val="24"/>
          <w:shd w:val="clear" w:fill="FFFFFF"/>
        </w:rPr>
        <w:t>　调查中发现国有企业管理人员因依法履行职责遭受不实举报、诬告陷害、侮辱诽谤，造成不良影响的，任免机关、单位应当按照规定及时澄清事实，恢复名誉，消除不良影响。</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第三十六条</w:t>
      </w:r>
      <w:r>
        <w:rPr>
          <w:rFonts w:hint="eastAsia" w:asciiTheme="minorEastAsia" w:hAnsiTheme="minorEastAsia" w:eastAsiaTheme="minorEastAsia" w:cstheme="minorEastAsia"/>
          <w:i w:val="0"/>
          <w:iCs w:val="0"/>
          <w:caps w:val="0"/>
          <w:color w:val="333333"/>
          <w:spacing w:val="0"/>
          <w:sz w:val="24"/>
          <w:szCs w:val="24"/>
          <w:shd w:val="clear" w:fill="FFFFFF"/>
        </w:rPr>
        <w:t>　国有企业管理人员受到降级、撤职、开除处分的，应当在处分决定作出后1个月内，由相应人事部门等按照管理权限办理岗位、职务、工资和其他有关待遇等变更手续，并依法变更或者解除劳动合同；特殊情况下，经任免机关、单位主要负责人批准可以适当延长办理期限，但是最长不得超过6个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第三十七条</w:t>
      </w:r>
      <w:r>
        <w:rPr>
          <w:rFonts w:hint="eastAsia" w:asciiTheme="minorEastAsia" w:hAnsiTheme="minorEastAsia" w:eastAsiaTheme="minorEastAsia" w:cstheme="minorEastAsia"/>
          <w:i w:val="0"/>
          <w:iCs w:val="0"/>
          <w:caps w:val="0"/>
          <w:color w:val="333333"/>
          <w:spacing w:val="0"/>
          <w:sz w:val="24"/>
          <w:szCs w:val="24"/>
          <w:shd w:val="clear" w:fill="FFFFFF"/>
        </w:rPr>
        <w:t>　国有企业管理人员受到开除以外的处分，在受处分期间有悔改表现，并且没有再出现应当给予处分的违法情形的，处分期满后自动解除处分。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处分解除后，考核以及晋升职务、职级、级别、岗位和职员等级、职称、薪酬待遇等级等不再受原处分影响。但是，受到降级、撤职处分的，不恢复受处分前的职务、职级、级别、岗位和职员等级、职称、薪酬待遇等级等。</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任免机关、单位应当按照国家有关规定正确对待、合理使用受处分的国有企业管理人员，坚持尊重激励与监督约束并重，营造干事创业的良好环境。</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jc w:val="both"/>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第五章　复核、申诉</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第三十八条</w:t>
      </w:r>
      <w:r>
        <w:rPr>
          <w:rFonts w:hint="eastAsia" w:asciiTheme="minorEastAsia" w:hAnsiTheme="minorEastAsia" w:eastAsiaTheme="minorEastAsia" w:cstheme="minorEastAsia"/>
          <w:i w:val="0"/>
          <w:iCs w:val="0"/>
          <w:caps w:val="0"/>
          <w:color w:val="333333"/>
          <w:spacing w:val="0"/>
          <w:sz w:val="24"/>
          <w:szCs w:val="24"/>
          <w:shd w:val="clear" w:fill="FFFFFF"/>
        </w:rPr>
        <w:t>　被处分人对处分决定不服的，可以自收到处分决定书之日起1个月内，向作出处分决定的任免机关、单位（以下称原处分决定单位）申请复核。原处分决定单位应当自接到复核申请后1个月以内作出复核决定。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被处分人因不可抗拒的事由或者其他正当理由耽误复核申请期限的，在障碍消除后的10个工作日内，可以申请顺延期限；是否准许，由原处分决定单位决定。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第三十九条</w:t>
      </w:r>
      <w:r>
        <w:rPr>
          <w:rFonts w:hint="eastAsia" w:asciiTheme="minorEastAsia" w:hAnsiTheme="minorEastAsia" w:eastAsiaTheme="minorEastAsia" w:cstheme="minorEastAsia"/>
          <w:i w:val="0"/>
          <w:iCs w:val="0"/>
          <w:caps w:val="0"/>
          <w:color w:val="333333"/>
          <w:spacing w:val="0"/>
          <w:sz w:val="24"/>
          <w:szCs w:val="24"/>
          <w:shd w:val="clear" w:fill="FFFFFF"/>
        </w:rPr>
        <w:t>　被处分人对复核决定仍不服的，可以自收到复核决定之日起1个月内按照管理权限向上一级机关、单位申诉。受理申诉的机关、单位（以下称申诉机关）应当自受理之日起2个月以内作出处理决定；案情复杂的，可以适当延长，但是延长期限最多不超过1个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被处分人因不可抗拒的事由或者其他正当理由耽误申诉申请期限的，在障碍消除后的10个工作日内，可以申请顺延期限；是否准许，由申诉机关决定。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第四十条</w:t>
      </w:r>
      <w:r>
        <w:rPr>
          <w:rFonts w:hint="eastAsia" w:asciiTheme="minorEastAsia" w:hAnsiTheme="minorEastAsia" w:eastAsiaTheme="minorEastAsia" w:cstheme="minorEastAsia"/>
          <w:i w:val="0"/>
          <w:iCs w:val="0"/>
          <w:caps w:val="0"/>
          <w:color w:val="333333"/>
          <w:spacing w:val="0"/>
          <w:sz w:val="24"/>
          <w:szCs w:val="24"/>
          <w:shd w:val="clear" w:fill="FFFFFF"/>
        </w:rPr>
        <w:t>　原处分决定单位接到复核申请、申诉机关受理申诉后，相关承办部门应当成立工作组，调阅原案材料，必要时可以进行调查，收集、查证有关证据材料，向有关单位和人员了解情况。工作组应当集体研究，提出办理意见，按程序报原处分决定单位、申诉机关领导成员集体讨论作出复核、申诉决定，并向有管理权限的监察机关通报。复核、申诉决定应当自作出之日起1个月以内以书面形式通知被处分人及其所在单位，并在一定范围内宣布；涉及国家秘密、商业秘密或者个人隐私的，按照国家有关规定办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复核、申诉期间，不停止原处分决定的执行。</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国有企业管理人员不因提出复核、申诉而被加重处分。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坚持复核、申诉与原案调查相分离，原案调查、承办人员不得参与复核、申诉。</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第四十一条</w:t>
      </w:r>
      <w:r>
        <w:rPr>
          <w:rFonts w:hint="eastAsia" w:asciiTheme="minorEastAsia" w:hAnsiTheme="minorEastAsia" w:eastAsiaTheme="minorEastAsia" w:cstheme="minorEastAsia"/>
          <w:i w:val="0"/>
          <w:iCs w:val="0"/>
          <w:caps w:val="0"/>
          <w:color w:val="333333"/>
          <w:spacing w:val="0"/>
          <w:sz w:val="24"/>
          <w:szCs w:val="24"/>
          <w:shd w:val="clear" w:fill="FFFFFF"/>
        </w:rPr>
        <w:t>　任免机关、单位发现本机关、本单位或者下级机关、单位作出的处分决定确有错误的，应当及时予以纠正或者责令下级机关、单位及时予以纠正。</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监察机关发现任免机关、单位应当给予处分而未给予，或者给予的处分违法、不当，依法提出监察建议的，任免机关、单位应当采纳并将执行情况函告监察机关，不采纳的应当说明理由。</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第四十二条</w:t>
      </w:r>
      <w:r>
        <w:rPr>
          <w:rFonts w:hint="eastAsia" w:asciiTheme="minorEastAsia" w:hAnsiTheme="minorEastAsia" w:eastAsiaTheme="minorEastAsia" w:cstheme="minorEastAsia"/>
          <w:i w:val="0"/>
          <w:iCs w:val="0"/>
          <w:caps w:val="0"/>
          <w:color w:val="333333"/>
          <w:spacing w:val="0"/>
          <w:sz w:val="24"/>
          <w:szCs w:val="24"/>
          <w:shd w:val="clear" w:fill="FFFFFF"/>
        </w:rPr>
        <w:t>　有下列情形之一的，原处分决定单位、申诉机关应当撤销原处分决定，重新作出决定或者由申诉机关责令原处分决定单位重新作出决定：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（一）处分所依据的违法事实不清或者证据不足；</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（二）违反本条例规定的程序，影响案件公正处理；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（三）超越职权或者滥用职权作出处分决定。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第四十三条</w:t>
      </w:r>
      <w:r>
        <w:rPr>
          <w:rFonts w:hint="eastAsia" w:asciiTheme="minorEastAsia" w:hAnsiTheme="minorEastAsia" w:eastAsiaTheme="minorEastAsia" w:cstheme="minorEastAsia"/>
          <w:i w:val="0"/>
          <w:iCs w:val="0"/>
          <w:caps w:val="0"/>
          <w:color w:val="333333"/>
          <w:spacing w:val="0"/>
          <w:sz w:val="24"/>
          <w:szCs w:val="24"/>
          <w:shd w:val="clear" w:fill="FFFFFF"/>
        </w:rPr>
        <w:t>　有下列情形之一的，原处分决定单位、申诉机关应当变更原处分决定，或者由申诉机关责令原处分决定单位予以变更：</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（一）适用法律、法规确有错误；</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（二）对违法行为的情节认定确有错误；</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（三）处分不当。</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第四十四条</w:t>
      </w:r>
      <w:r>
        <w:rPr>
          <w:rFonts w:hint="eastAsia" w:asciiTheme="minorEastAsia" w:hAnsiTheme="minorEastAsia" w:eastAsiaTheme="minorEastAsia" w:cstheme="minorEastAsia"/>
          <w:i w:val="0"/>
          <w:iCs w:val="0"/>
          <w:caps w:val="0"/>
          <w:color w:val="333333"/>
          <w:spacing w:val="0"/>
          <w:sz w:val="24"/>
          <w:szCs w:val="24"/>
          <w:shd w:val="clear" w:fill="FFFFFF"/>
        </w:rPr>
        <w:t>　原处分决定单位、申诉机关认为处分决定认定事实清楚，适用法律正确的，应当予以维持。</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第四十五条</w:t>
      </w:r>
      <w:r>
        <w:rPr>
          <w:rFonts w:hint="eastAsia" w:asciiTheme="minorEastAsia" w:hAnsiTheme="minorEastAsia" w:eastAsiaTheme="minorEastAsia" w:cstheme="minorEastAsia"/>
          <w:i w:val="0"/>
          <w:iCs w:val="0"/>
          <w:caps w:val="0"/>
          <w:color w:val="333333"/>
          <w:spacing w:val="0"/>
          <w:sz w:val="24"/>
          <w:szCs w:val="24"/>
          <w:shd w:val="clear" w:fill="FFFFFF"/>
        </w:rPr>
        <w:t>　国有企业管理人员的处分决定被变更，需要调整该国有企业管理人员的职务、岗位等级、薪酬待遇等级等的，应当按照规定予以调整。国有企业管理人员的处分决定被撤销，需要恢复该国有企业管理人员的职务、岗位等级、薪酬待遇等级等的，应当按照原职务和岗位等级安排相应的职务和岗位，并在原处分决定公布范围内为其恢复名誉。</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国有企业管理人员因有本条例第四十二条、第四十三条规定情形被撤销处分或者减轻处分的，应当结合其实际履职、业绩贡献等情况对其薪酬待遇受到的损失予以适当补偿。</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维持、变更、撤销处分的决定应当在作出后1个月内按照本条例第二十七条第一款第六项规定予以送达、宣布，并存入被处分人本人档案。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jc w:val="both"/>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第六章　法律责任</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第四十六条</w:t>
      </w:r>
      <w:r>
        <w:rPr>
          <w:rFonts w:hint="eastAsia" w:asciiTheme="minorEastAsia" w:hAnsiTheme="minorEastAsia" w:eastAsiaTheme="minorEastAsia" w:cstheme="minorEastAsia"/>
          <w:i w:val="0"/>
          <w:iCs w:val="0"/>
          <w:caps w:val="0"/>
          <w:color w:val="333333"/>
          <w:spacing w:val="0"/>
          <w:sz w:val="24"/>
          <w:szCs w:val="24"/>
          <w:shd w:val="clear" w:fill="FFFFFF"/>
        </w:rPr>
        <w:t>　任免机关、单位及其工作人员在国有企业管理人员处分工作中有公职人员政务处分法第六十一条、第六十三条规定情形的，依据公职人员政务处分法的规定对负有责任的领导人员和直接责任人员给予处理。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第四十七条</w:t>
      </w:r>
      <w:r>
        <w:rPr>
          <w:rFonts w:hint="eastAsia" w:asciiTheme="minorEastAsia" w:hAnsiTheme="minorEastAsia" w:eastAsiaTheme="minorEastAsia" w:cstheme="minorEastAsia"/>
          <w:i w:val="0"/>
          <w:iCs w:val="0"/>
          <w:caps w:val="0"/>
          <w:color w:val="333333"/>
          <w:spacing w:val="0"/>
          <w:sz w:val="24"/>
          <w:szCs w:val="24"/>
          <w:shd w:val="clear" w:fill="FFFFFF"/>
        </w:rPr>
        <w:t>　有关机关、单位、组织或者人员拒不执行处分决定或者有公职人员政务处分法第六十二条规定情形的，由其上级机关、主管部门、履行出资人职责的机构或者任免机关、单位依据公职人员政务处分法的规定给予处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第四十八条</w:t>
      </w:r>
      <w:r>
        <w:rPr>
          <w:rFonts w:hint="eastAsia" w:asciiTheme="minorEastAsia" w:hAnsiTheme="minorEastAsia" w:eastAsiaTheme="minorEastAsia" w:cstheme="minorEastAsia"/>
          <w:i w:val="0"/>
          <w:iCs w:val="0"/>
          <w:caps w:val="0"/>
          <w:color w:val="333333"/>
          <w:spacing w:val="0"/>
          <w:sz w:val="24"/>
          <w:szCs w:val="24"/>
          <w:shd w:val="clear" w:fill="FFFFFF"/>
        </w:rPr>
        <w:t>　相关单位或者个人利用举报等方式歪曲捏造事实，诬告陷害国有企业管理人员的，应当依法承担法律责任。</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第四十九条</w:t>
      </w:r>
      <w:r>
        <w:rPr>
          <w:rFonts w:hint="eastAsia" w:asciiTheme="minorEastAsia" w:hAnsiTheme="minorEastAsia" w:eastAsiaTheme="minorEastAsia" w:cstheme="minorEastAsia"/>
          <w:i w:val="0"/>
          <w:iCs w:val="0"/>
          <w:caps w:val="0"/>
          <w:color w:val="333333"/>
          <w:spacing w:val="0"/>
          <w:sz w:val="24"/>
          <w:szCs w:val="24"/>
          <w:shd w:val="clear" w:fill="FFFFFF"/>
        </w:rPr>
        <w:t>　违反本条例规定，构成犯罪的，依法追究刑事责任。</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jc w:val="both"/>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第七章　附　</w:t>
      </w:r>
      <w:bookmarkStart w:id="9" w:name="_GoBack"/>
      <w:bookmarkEnd w:id="9"/>
      <w:r>
        <w:rPr>
          <w:rStyle w:val="8"/>
          <w:rFonts w:hint="eastAsia" w:asciiTheme="minorEastAsia" w:hAnsiTheme="minorEastAsia" w:eastAsiaTheme="minorEastAsia" w:cstheme="minorEastAsia"/>
          <w:i w:val="0"/>
          <w:iCs w:val="0"/>
          <w:caps w:val="0"/>
          <w:color w:val="333333"/>
          <w:spacing w:val="0"/>
          <w:sz w:val="24"/>
          <w:szCs w:val="24"/>
          <w:shd w:val="clear" w:fill="FFFFFF"/>
        </w:rPr>
        <w:t>则</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0" w:firstLineChars="200"/>
        <w:textAlignment w:val="auto"/>
        <w:rPr>
          <w:rFonts w:hint="eastAsia" w:asciiTheme="minorEastAsia" w:hAnsiTheme="minorEastAsia" w:eastAsiaTheme="minorEastAsia" w:cstheme="minorEastAsia"/>
          <w:i w:val="0"/>
          <w:iCs w:val="0"/>
          <w:caps w:val="0"/>
          <w:color w:val="333333"/>
          <w:spacing w:val="0"/>
          <w:sz w:val="24"/>
          <w:szCs w:val="24"/>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第五十条</w:t>
      </w:r>
      <w:r>
        <w:rPr>
          <w:rFonts w:hint="eastAsia" w:asciiTheme="minorEastAsia" w:hAnsiTheme="minorEastAsia" w:eastAsiaTheme="minorEastAsia" w:cstheme="minorEastAsia"/>
          <w:i w:val="0"/>
          <w:iCs w:val="0"/>
          <w:caps w:val="0"/>
          <w:color w:val="333333"/>
          <w:spacing w:val="0"/>
          <w:sz w:val="24"/>
          <w:szCs w:val="24"/>
          <w:shd w:val="clear" w:fill="FFFFFF"/>
        </w:rPr>
        <w:t>　国家对违法的金融、文化国有企业管理人员追究责任另有规定的，同时适用。</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第五十一条</w:t>
      </w:r>
      <w:r>
        <w:rPr>
          <w:rFonts w:hint="eastAsia" w:asciiTheme="minorEastAsia" w:hAnsiTheme="minorEastAsia" w:eastAsiaTheme="minorEastAsia" w:cstheme="minorEastAsia"/>
          <w:i w:val="0"/>
          <w:iCs w:val="0"/>
          <w:caps w:val="0"/>
          <w:color w:val="333333"/>
          <w:spacing w:val="0"/>
          <w:sz w:val="24"/>
          <w:szCs w:val="24"/>
          <w:shd w:val="clear" w:fill="FFFFFF"/>
        </w:rPr>
        <w:t>　本条例施行前，已经结案的案件如果需要复核、申诉，适用当时的规定。尚未结案的案件，如果行为发生时的规定不认为是违法的，适用当时的规定；如果行为发生时的规定认为是违法的，依照当时的规定处理，但是如果本条例不认为是违法或者根据本条例处理较轻的，适用本条例。</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 w:beforeAutospacing="0" w:after="157" w:afterLines="50" w:afterAutospacing="0" w:line="360" w:lineRule="auto"/>
        <w:ind w:left="0" w:right="0" w:firstLine="482" w:firstLineChars="200"/>
        <w:textAlignment w:val="auto"/>
        <w:rPr>
          <w:rFonts w:hint="eastAsia" w:asciiTheme="minorEastAsia" w:hAnsiTheme="minorEastAsia" w:eastAsiaTheme="minorEastAsia" w:cstheme="minorEastAsia"/>
          <w:i w:val="0"/>
          <w:iCs w:val="0"/>
          <w:caps w:val="0"/>
          <w:color w:val="333333"/>
          <w:spacing w:val="0"/>
          <w:sz w:val="24"/>
          <w:szCs w:val="24"/>
        </w:rPr>
      </w:pPr>
      <w:r>
        <w:rPr>
          <w:rStyle w:val="8"/>
          <w:rFonts w:hint="eastAsia" w:asciiTheme="minorEastAsia" w:hAnsiTheme="minorEastAsia" w:eastAsiaTheme="minorEastAsia" w:cstheme="minorEastAsia"/>
          <w:i w:val="0"/>
          <w:iCs w:val="0"/>
          <w:caps w:val="0"/>
          <w:color w:val="333333"/>
          <w:spacing w:val="0"/>
          <w:sz w:val="24"/>
          <w:szCs w:val="24"/>
          <w:shd w:val="clear" w:fill="FFFFFF"/>
        </w:rPr>
        <w:t>第五十二条</w:t>
      </w:r>
      <w:r>
        <w:rPr>
          <w:rFonts w:hint="eastAsia" w:asciiTheme="minorEastAsia" w:hAnsiTheme="minorEastAsia" w:eastAsiaTheme="minorEastAsia" w:cstheme="minorEastAsia"/>
          <w:i w:val="0"/>
          <w:iCs w:val="0"/>
          <w:caps w:val="0"/>
          <w:color w:val="333333"/>
          <w:spacing w:val="0"/>
          <w:sz w:val="24"/>
          <w:szCs w:val="24"/>
          <w:shd w:val="clear" w:fill="FFFFFF"/>
        </w:rPr>
        <w:t>　本条例自2024年9月1日起施行。</w:t>
      </w:r>
    </w:p>
    <w:p>
      <w:pPr>
        <w:pageBreakBefore w:val="0"/>
        <w:kinsoku/>
        <w:wordWrap/>
        <w:overflowPunct/>
        <w:topLinePunct w:val="0"/>
        <w:autoSpaceDE/>
        <w:autoSpaceDN/>
        <w:bidi w:val="0"/>
        <w:adjustRightInd/>
        <w:snapToGrid/>
        <w:spacing w:after="157" w:afterLines="50" w:line="360" w:lineRule="auto"/>
        <w:ind w:left="0" w:leftChars="0" w:firstLine="480" w:firstLineChars="200"/>
        <w:textAlignment w:val="auto"/>
        <w:rPr>
          <w:rFonts w:hint="eastAsia" w:asciiTheme="minorEastAsia" w:hAnsiTheme="minorEastAsia" w:eastAsiaTheme="minorEastAsia" w:cstheme="minorEastAsia"/>
          <w:sz w:val="24"/>
          <w:szCs w:val="24"/>
        </w:rPr>
      </w:pPr>
    </w:p>
    <w:p>
      <w:pPr>
        <w:pageBreakBefore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rPr>
      </w:pPr>
    </w:p>
    <w:p>
      <w:pPr>
        <w:pageBreakBefore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rPr>
      </w:pPr>
    </w:p>
    <w:p>
      <w:pPr>
        <w:pageBreakBefore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rPr>
      </w:pPr>
    </w:p>
    <w:p>
      <w:pPr>
        <w:pageBreakBefore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bCs/>
          <w:kern w:val="44"/>
          <w:sz w:val="24"/>
          <w:szCs w:val="24"/>
        </w:rPr>
      </w:pPr>
    </w:p>
    <w:p>
      <w:pPr>
        <w:pageBreakBefore w:val="0"/>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sz w:val="24"/>
          <w:szCs w:val="24"/>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349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349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21C636"/>
    <w:multiLevelType w:val="singleLevel"/>
    <w:tmpl w:val="D021C636"/>
    <w:lvl w:ilvl="0" w:tentative="0">
      <w:start w:val="52"/>
      <w:numFmt w:val="decimal"/>
      <w:lvlText w:val="%1."/>
      <w:lvlJc w:val="left"/>
      <w:pPr>
        <w:tabs>
          <w:tab w:val="left" w:pos="312"/>
        </w:tabs>
      </w:pPr>
    </w:lvl>
  </w:abstractNum>
  <w:abstractNum w:abstractNumId="1">
    <w:nsid w:val="249DB588"/>
    <w:multiLevelType w:val="singleLevel"/>
    <w:tmpl w:val="249DB588"/>
    <w:lvl w:ilvl="0" w:tentative="0">
      <w:start w:val="29"/>
      <w:numFmt w:val="decimal"/>
      <w:lvlText w:val="%1."/>
      <w:lvlJc w:val="left"/>
      <w:pPr>
        <w:tabs>
          <w:tab w:val="left" w:pos="312"/>
        </w:tabs>
      </w:pPr>
    </w:lvl>
  </w:abstractNum>
  <w:abstractNum w:abstractNumId="2">
    <w:nsid w:val="6FB5E8AF"/>
    <w:multiLevelType w:val="singleLevel"/>
    <w:tmpl w:val="6FB5E8AF"/>
    <w:lvl w:ilvl="0" w:tentative="0">
      <w:start w:val="4"/>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RiYTQ1MmU1MmExNzczMjEyMTMzMWU2NjQyMzE4ODEifQ=="/>
  </w:docVars>
  <w:rsids>
    <w:rsidRoot w:val="00D659E8"/>
    <w:rsid w:val="00D659E8"/>
    <w:rsid w:val="00E75FCB"/>
    <w:rsid w:val="01E1512D"/>
    <w:rsid w:val="024F53BF"/>
    <w:rsid w:val="036B5BA5"/>
    <w:rsid w:val="04090B48"/>
    <w:rsid w:val="070677A2"/>
    <w:rsid w:val="0A8F7AAE"/>
    <w:rsid w:val="0CFA1B57"/>
    <w:rsid w:val="11F72B09"/>
    <w:rsid w:val="197E084F"/>
    <w:rsid w:val="207E02B1"/>
    <w:rsid w:val="22666D8A"/>
    <w:rsid w:val="24C17028"/>
    <w:rsid w:val="254B6658"/>
    <w:rsid w:val="26BF5A61"/>
    <w:rsid w:val="26F13FBD"/>
    <w:rsid w:val="27431C78"/>
    <w:rsid w:val="29672C1C"/>
    <w:rsid w:val="2BB533C1"/>
    <w:rsid w:val="2BD10984"/>
    <w:rsid w:val="30FE20C8"/>
    <w:rsid w:val="31451C9C"/>
    <w:rsid w:val="335E36E9"/>
    <w:rsid w:val="34C93B8E"/>
    <w:rsid w:val="36E25286"/>
    <w:rsid w:val="39CD62E4"/>
    <w:rsid w:val="3B5C3C1B"/>
    <w:rsid w:val="430776D5"/>
    <w:rsid w:val="456D0268"/>
    <w:rsid w:val="473E4DE3"/>
    <w:rsid w:val="4B1423FD"/>
    <w:rsid w:val="4D3B1E13"/>
    <w:rsid w:val="4FFE6BDB"/>
    <w:rsid w:val="508E1B5F"/>
    <w:rsid w:val="539B25ED"/>
    <w:rsid w:val="541A02E9"/>
    <w:rsid w:val="55354482"/>
    <w:rsid w:val="56A96DCF"/>
    <w:rsid w:val="59DE4FE1"/>
    <w:rsid w:val="5A223A65"/>
    <w:rsid w:val="5E0135B8"/>
    <w:rsid w:val="5E6E102A"/>
    <w:rsid w:val="5EF4317F"/>
    <w:rsid w:val="5FB418A3"/>
    <w:rsid w:val="5FFA7242"/>
    <w:rsid w:val="61970898"/>
    <w:rsid w:val="63863B8F"/>
    <w:rsid w:val="63E43B3C"/>
    <w:rsid w:val="642D5B3C"/>
    <w:rsid w:val="673812B4"/>
    <w:rsid w:val="69411B82"/>
    <w:rsid w:val="69747710"/>
    <w:rsid w:val="6D7829E8"/>
    <w:rsid w:val="76EC3192"/>
    <w:rsid w:val="77D45AD2"/>
    <w:rsid w:val="780A3B76"/>
    <w:rsid w:val="7E756633"/>
    <w:rsid w:val="7EDB1631"/>
    <w:rsid w:val="7FB733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next w:val="1"/>
    <w:qFormat/>
    <w:uiPriority w:val="0"/>
    <w:pPr>
      <w:keepNext/>
      <w:keepLines/>
      <w:widowControl w:val="0"/>
      <w:spacing w:before="340" w:after="330" w:line="576" w:lineRule="auto"/>
      <w:jc w:val="both"/>
      <w:outlineLvl w:val="0"/>
    </w:pPr>
    <w:rPr>
      <w:rFonts w:asciiTheme="minorHAnsi" w:hAnsiTheme="minorHAnsi" w:eastAsiaTheme="minorEastAsia" w:cstheme="minorBidi"/>
      <w:b/>
      <w:kern w:val="44"/>
      <w:sz w:val="44"/>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paragraph" w:customStyle="1" w:styleId="9">
    <w:name w:val="p"/>
    <w:qFormat/>
    <w:uiPriority w:val="0"/>
    <w:pPr>
      <w:spacing w:line="390" w:lineRule="atLeast"/>
      <w:ind w:firstLine="420"/>
    </w:pPr>
    <w:rPr>
      <w:rFonts w:ascii="Times New Roman" w:hAnsi="Times New Roman" w:eastAsia="Times New Roman"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505</Pages>
  <Words>19435</Words>
  <Characters>19472</Characters>
  <Lines>2191</Lines>
  <Paragraphs>616</Paragraphs>
  <TotalTime>6</TotalTime>
  <ScaleCrop>false</ScaleCrop>
  <LinksUpToDate>false</LinksUpToDate>
  <CharactersWithSpaces>19709</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2023-11-24T15:50:00Z</dcterms:created>
  <dc:creator>mwj_0</dc:creator>
  <cp:lastModifiedBy>高与聪</cp:lastModifiedBy>
  <dcterms:modified xsi:type="dcterms:W3CDTF">2024-11-14T07:44:38Z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CDDD5039D47D490293DD473F5AD95770_12</vt:lpwstr>
  </property>
</Properties>
</file>