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056" w:rsidRPr="00165056" w:rsidRDefault="00165056" w:rsidP="006D6580">
      <w:pPr>
        <w:snapToGrid w:val="0"/>
        <w:spacing w:line="560" w:lineRule="exact"/>
        <w:ind w:leftChars="-202" w:left="-424" w:rightChars="-230" w:right="-483"/>
        <w:jc w:val="center"/>
        <w:rPr>
          <w:rFonts w:asciiTheme="majorEastAsia" w:eastAsiaTheme="majorEastAsia" w:hAnsiTheme="majorEastAsia" w:cs="宋体"/>
          <w:b/>
          <w:color w:val="333333"/>
          <w:kern w:val="0"/>
          <w:sz w:val="44"/>
          <w:szCs w:val="44"/>
        </w:rPr>
      </w:pPr>
      <w:r w:rsidRPr="00165056">
        <w:rPr>
          <w:rFonts w:asciiTheme="majorEastAsia" w:eastAsiaTheme="majorEastAsia" w:hAnsiTheme="majorEastAsia" w:cs="宋体" w:hint="eastAsia"/>
          <w:b/>
          <w:color w:val="333333"/>
          <w:kern w:val="0"/>
          <w:sz w:val="44"/>
          <w:szCs w:val="44"/>
        </w:rPr>
        <w:t>问题</w:t>
      </w:r>
      <w:r w:rsidR="003F7192">
        <w:rPr>
          <w:rFonts w:asciiTheme="majorEastAsia" w:eastAsiaTheme="majorEastAsia" w:hAnsiTheme="majorEastAsia" w:cs="宋体" w:hint="eastAsia"/>
          <w:b/>
          <w:color w:val="333333"/>
          <w:kern w:val="0"/>
          <w:sz w:val="44"/>
          <w:szCs w:val="44"/>
        </w:rPr>
        <w:t>与解答</w:t>
      </w:r>
    </w:p>
    <w:p w:rsidR="007F4FB0" w:rsidRPr="005F4E58" w:rsidRDefault="005F4E58" w:rsidP="006D6580">
      <w:pPr>
        <w:snapToGrid w:val="0"/>
        <w:spacing w:afterLines="50" w:line="560" w:lineRule="exact"/>
        <w:ind w:firstLine="560"/>
        <w:rPr>
          <w:rFonts w:ascii="仿宋_GB2312" w:eastAsia="仿宋_GB2312" w:hAnsi="华文细黑" w:cs="宋体"/>
          <w:color w:val="333333"/>
          <w:kern w:val="0"/>
          <w:sz w:val="28"/>
          <w:szCs w:val="28"/>
        </w:rPr>
      </w:pPr>
      <w:r w:rsidRPr="005F4E58">
        <w:rPr>
          <w:rFonts w:ascii="仿宋_GB2312" w:eastAsia="仿宋_GB2312" w:hAnsi="华文细黑" w:cs="宋体" w:hint="eastAsia"/>
          <w:color w:val="333333"/>
          <w:kern w:val="0"/>
          <w:sz w:val="28"/>
          <w:szCs w:val="28"/>
        </w:rPr>
        <w:t>1.</w:t>
      </w:r>
      <w:r w:rsidR="00290EEB" w:rsidRPr="005F4E58">
        <w:rPr>
          <w:rFonts w:ascii="仿宋_GB2312" w:eastAsia="仿宋_GB2312" w:hAnsi="华文细黑" w:cs="宋体" w:hint="eastAsia"/>
          <w:color w:val="333333"/>
          <w:kern w:val="0"/>
          <w:sz w:val="28"/>
          <w:szCs w:val="28"/>
        </w:rPr>
        <w:t>财务公司</w:t>
      </w:r>
      <w:r w:rsidR="00957165" w:rsidRPr="005F4E58">
        <w:rPr>
          <w:rFonts w:ascii="仿宋_GB2312" w:eastAsia="仿宋_GB2312" w:hAnsi="华文细黑" w:cs="宋体" w:hint="eastAsia"/>
          <w:color w:val="333333"/>
          <w:kern w:val="0"/>
          <w:sz w:val="28"/>
          <w:szCs w:val="28"/>
        </w:rPr>
        <w:t>能否</w:t>
      </w:r>
      <w:r w:rsidR="00290EEB" w:rsidRPr="005F4E58">
        <w:rPr>
          <w:rFonts w:ascii="仿宋_GB2312" w:eastAsia="仿宋_GB2312" w:hAnsi="华文细黑" w:cs="宋体" w:hint="eastAsia"/>
          <w:color w:val="333333"/>
          <w:kern w:val="0"/>
          <w:sz w:val="28"/>
          <w:szCs w:val="28"/>
        </w:rPr>
        <w:t>从事“同业借款”业务</w:t>
      </w:r>
      <w:r w:rsidR="00957165" w:rsidRPr="005F4E58">
        <w:rPr>
          <w:rFonts w:ascii="仿宋_GB2312" w:eastAsia="仿宋_GB2312" w:hAnsi="华文细黑" w:cs="宋体" w:hint="eastAsia"/>
          <w:color w:val="333333"/>
          <w:kern w:val="0"/>
          <w:sz w:val="28"/>
          <w:szCs w:val="28"/>
        </w:rPr>
        <w:t>?</w:t>
      </w:r>
    </w:p>
    <w:p w:rsidR="005F4E58" w:rsidRPr="00186031" w:rsidRDefault="00186031" w:rsidP="006D6580">
      <w:pPr>
        <w:snapToGrid w:val="0"/>
        <w:spacing w:afterLines="50" w:line="560" w:lineRule="exact"/>
        <w:ind w:firstLine="560"/>
        <w:rPr>
          <w:rFonts w:ascii="仿宋_GB2312" w:eastAsia="仿宋_GB2312" w:hAnsi="华文细黑" w:cs="宋体"/>
          <w:color w:val="333333"/>
          <w:kern w:val="0"/>
          <w:sz w:val="28"/>
          <w:szCs w:val="28"/>
        </w:rPr>
      </w:pPr>
      <w:r w:rsidRPr="00186031">
        <w:rPr>
          <w:rFonts w:ascii="仿宋_GB2312" w:eastAsia="仿宋_GB2312" w:hAnsi="华文细黑" w:cs="宋体" w:hint="eastAsia"/>
          <w:b/>
          <w:color w:val="333333"/>
          <w:kern w:val="0"/>
          <w:sz w:val="28"/>
          <w:szCs w:val="28"/>
        </w:rPr>
        <w:t>答：</w:t>
      </w:r>
      <w:r>
        <w:rPr>
          <w:rFonts w:ascii="仿宋_GB2312" w:eastAsia="仿宋_GB2312" w:hAnsi="华文细黑" w:cs="宋体" w:hint="eastAsia"/>
          <w:color w:val="333333"/>
          <w:kern w:val="0"/>
          <w:sz w:val="28"/>
          <w:szCs w:val="28"/>
        </w:rPr>
        <w:t>不能，依据现行银监会《企业集团财务公司管理办法》，财务公司的经营范围不包括</w:t>
      </w:r>
      <w:r w:rsidR="00641D48">
        <w:rPr>
          <w:rFonts w:ascii="仿宋_GB2312" w:eastAsia="仿宋_GB2312" w:hAnsi="华文细黑" w:cs="宋体" w:hint="eastAsia"/>
          <w:color w:val="333333"/>
          <w:kern w:val="0"/>
          <w:sz w:val="28"/>
          <w:szCs w:val="28"/>
        </w:rPr>
        <w:t>“同业借款</w:t>
      </w:r>
      <w:r w:rsidR="003771F4">
        <w:rPr>
          <w:rFonts w:ascii="仿宋_GB2312" w:eastAsia="仿宋_GB2312" w:hAnsi="华文细黑" w:cs="宋体"/>
          <w:color w:val="333333"/>
          <w:kern w:val="0"/>
          <w:sz w:val="28"/>
          <w:szCs w:val="28"/>
        </w:rPr>
        <w:t>”</w:t>
      </w:r>
      <w:r>
        <w:rPr>
          <w:rFonts w:ascii="仿宋_GB2312" w:eastAsia="仿宋_GB2312" w:hAnsi="华文细黑" w:cs="宋体" w:hint="eastAsia"/>
          <w:color w:val="333333"/>
          <w:kern w:val="0"/>
          <w:sz w:val="28"/>
          <w:szCs w:val="28"/>
        </w:rPr>
        <w:t>。</w:t>
      </w:r>
    </w:p>
    <w:p w:rsidR="00CE689E" w:rsidRDefault="00EA1A8A" w:rsidP="006D6580">
      <w:pPr>
        <w:widowControl/>
        <w:shd w:val="clear" w:color="auto" w:fill="FFFFFF"/>
        <w:tabs>
          <w:tab w:val="num" w:pos="0"/>
        </w:tabs>
        <w:spacing w:afterLines="50"/>
        <w:ind w:firstLineChars="200" w:firstLine="560"/>
        <w:rPr>
          <w:rFonts w:ascii="仿宋_GB2312" w:eastAsia="仿宋_GB2312" w:cs="宋体"/>
          <w:color w:val="333333"/>
          <w:kern w:val="0"/>
          <w:sz w:val="28"/>
          <w:szCs w:val="28"/>
        </w:rPr>
      </w:pPr>
      <w:r w:rsidRPr="00E62DF4">
        <w:rPr>
          <w:rFonts w:ascii="仿宋_GB2312" w:eastAsia="仿宋_GB2312" w:hint="eastAsia"/>
          <w:color w:val="333333"/>
          <w:kern w:val="0"/>
          <w:sz w:val="28"/>
          <w:szCs w:val="28"/>
        </w:rPr>
        <w:t>2</w:t>
      </w:r>
      <w:r w:rsidR="00165056" w:rsidRPr="00E62DF4">
        <w:rPr>
          <w:rFonts w:ascii="仿宋_GB2312" w:eastAsia="仿宋_GB2312" w:hint="eastAsia"/>
          <w:color w:val="333333"/>
          <w:kern w:val="0"/>
          <w:sz w:val="28"/>
          <w:szCs w:val="28"/>
        </w:rPr>
        <w:t>.</w:t>
      </w:r>
      <w:r w:rsidR="00957165" w:rsidRPr="00E62DF4">
        <w:rPr>
          <w:rFonts w:ascii="仿宋_GB2312" w:eastAsia="仿宋_GB2312" w:cs="宋体" w:hint="eastAsia"/>
          <w:color w:val="333333"/>
          <w:kern w:val="0"/>
          <w:sz w:val="28"/>
          <w:szCs w:val="28"/>
        </w:rPr>
        <w:t>财务公司的外币拆借如何归类?</w:t>
      </w:r>
    </w:p>
    <w:p w:rsidR="005F4E58" w:rsidRPr="00E62DF4" w:rsidRDefault="008651D6" w:rsidP="006D6580">
      <w:pPr>
        <w:widowControl/>
        <w:shd w:val="clear" w:color="auto" w:fill="FFFFFF"/>
        <w:tabs>
          <w:tab w:val="num" w:pos="0"/>
        </w:tabs>
        <w:spacing w:afterLines="50"/>
        <w:ind w:firstLineChars="200" w:firstLine="560"/>
        <w:rPr>
          <w:rFonts w:ascii="仿宋_GB2312" w:eastAsia="仿宋_GB2312" w:cs="宋体"/>
          <w:color w:val="333333"/>
          <w:kern w:val="0"/>
          <w:sz w:val="28"/>
          <w:szCs w:val="28"/>
        </w:rPr>
      </w:pPr>
      <w:r w:rsidRPr="008651D6">
        <w:rPr>
          <w:rFonts w:ascii="仿宋_GB2312" w:eastAsia="仿宋_GB2312" w:cs="宋体" w:hint="eastAsia"/>
          <w:b/>
          <w:color w:val="333333"/>
          <w:kern w:val="0"/>
          <w:sz w:val="28"/>
          <w:szCs w:val="28"/>
        </w:rPr>
        <w:t>答：</w:t>
      </w:r>
      <w:r w:rsidRPr="008651D6">
        <w:rPr>
          <w:rFonts w:ascii="仿宋_GB2312" w:eastAsia="仿宋_GB2312" w:cs="宋体" w:hint="eastAsia"/>
          <w:color w:val="333333"/>
          <w:kern w:val="0"/>
          <w:sz w:val="28"/>
          <w:szCs w:val="28"/>
        </w:rPr>
        <w:t>127号文仅针对境内业务，金融机构的境外业务不包括在内。</w:t>
      </w:r>
    </w:p>
    <w:p w:rsidR="00EA1A8A" w:rsidRDefault="00EA1A8A"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sidRPr="00E62DF4">
        <w:rPr>
          <w:rFonts w:ascii="仿宋_GB2312" w:eastAsia="仿宋_GB2312" w:hAnsi="华文细黑" w:cs="宋体" w:hint="eastAsia"/>
          <w:color w:val="333333"/>
          <w:kern w:val="0"/>
          <w:sz w:val="28"/>
          <w:szCs w:val="28"/>
        </w:rPr>
        <w:t>3</w:t>
      </w:r>
      <w:r w:rsidR="0053141B" w:rsidRPr="00E62DF4">
        <w:rPr>
          <w:rFonts w:ascii="仿宋_GB2312" w:eastAsia="仿宋_GB2312" w:hAnsi="华文细黑" w:cs="宋体" w:hint="eastAsia"/>
          <w:color w:val="333333"/>
          <w:kern w:val="0"/>
          <w:sz w:val="28"/>
          <w:szCs w:val="28"/>
        </w:rPr>
        <w:t>.</w:t>
      </w:r>
      <w:r w:rsidRPr="00E62DF4">
        <w:rPr>
          <w:rFonts w:ascii="仿宋_GB2312" w:eastAsia="仿宋_GB2312" w:hAnsi="华文细黑" w:cs="宋体" w:hint="eastAsia"/>
          <w:color w:val="333333"/>
          <w:kern w:val="0"/>
          <w:sz w:val="28"/>
          <w:szCs w:val="28"/>
        </w:rPr>
        <w:t>同业融入融出资金限制(</w:t>
      </w:r>
      <w:r w:rsidR="00186031">
        <w:rPr>
          <w:rFonts w:ascii="仿宋_GB2312" w:eastAsia="仿宋_GB2312" w:hAnsi="华文细黑" w:cs="宋体" w:hint="eastAsia"/>
          <w:color w:val="333333"/>
          <w:kern w:val="0"/>
          <w:sz w:val="28"/>
          <w:szCs w:val="28"/>
        </w:rPr>
        <w:t>127号文</w:t>
      </w:r>
      <w:r w:rsidRPr="00E62DF4">
        <w:rPr>
          <w:rFonts w:ascii="仿宋_GB2312" w:eastAsia="仿宋_GB2312" w:hAnsi="华文细黑" w:cs="宋体" w:hint="eastAsia"/>
          <w:color w:val="333333"/>
          <w:kern w:val="0"/>
          <w:sz w:val="28"/>
          <w:szCs w:val="28"/>
        </w:rPr>
        <w:t>第14条)是否包括财务公司?</w:t>
      </w:r>
    </w:p>
    <w:p w:rsidR="005F4E58" w:rsidRPr="00186031" w:rsidRDefault="003737BB"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sidRPr="003737BB">
        <w:rPr>
          <w:rFonts w:ascii="仿宋_GB2312" w:eastAsia="仿宋_GB2312" w:hAnsi="华文细黑" w:cs="宋体" w:hint="eastAsia"/>
          <w:b/>
          <w:color w:val="333333"/>
          <w:kern w:val="0"/>
          <w:sz w:val="28"/>
          <w:szCs w:val="28"/>
        </w:rPr>
        <w:t>答：</w:t>
      </w:r>
      <w:r w:rsidR="00186031">
        <w:rPr>
          <w:rFonts w:ascii="仿宋_GB2312" w:eastAsia="仿宋_GB2312" w:hAnsi="华文细黑" w:cs="宋体" w:hint="eastAsia"/>
          <w:color w:val="333333"/>
          <w:kern w:val="0"/>
          <w:sz w:val="28"/>
          <w:szCs w:val="28"/>
        </w:rPr>
        <w:t>该项规定指明针对商业银行，不包括财务公司。</w:t>
      </w:r>
    </w:p>
    <w:p w:rsidR="00EA1A8A" w:rsidRDefault="00EA1A8A"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sidRPr="00E62DF4">
        <w:rPr>
          <w:rFonts w:ascii="仿宋_GB2312" w:eastAsia="仿宋_GB2312" w:hAnsi="华文细黑" w:cs="宋体" w:hint="eastAsia"/>
          <w:color w:val="333333"/>
          <w:kern w:val="0"/>
          <w:sz w:val="28"/>
          <w:szCs w:val="28"/>
        </w:rPr>
        <w:t>4.同业代付、受益权T+D和同业投资中特定目的载体金融资产购买分别指的是什么？</w:t>
      </w:r>
    </w:p>
    <w:p w:rsidR="005F4E58" w:rsidRDefault="008651D6"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sidRPr="008651D6">
        <w:rPr>
          <w:rFonts w:ascii="仿宋_GB2312" w:eastAsia="仿宋_GB2312" w:hAnsi="华文细黑" w:cs="宋体" w:hint="eastAsia"/>
          <w:b/>
          <w:color w:val="333333"/>
          <w:kern w:val="0"/>
          <w:sz w:val="28"/>
          <w:szCs w:val="28"/>
        </w:rPr>
        <w:t>答：</w:t>
      </w:r>
      <w:r w:rsidRPr="008651D6">
        <w:rPr>
          <w:rFonts w:ascii="仿宋_GB2312" w:eastAsia="仿宋_GB2312" w:hAnsi="华文细黑" w:cs="宋体" w:hint="eastAsia"/>
          <w:color w:val="333333"/>
          <w:kern w:val="0"/>
          <w:sz w:val="28"/>
          <w:szCs w:val="28"/>
        </w:rPr>
        <w:t>同业代付</w:t>
      </w:r>
      <w:r w:rsidR="006F35CA">
        <w:rPr>
          <w:rFonts w:ascii="仿宋_GB2312" w:eastAsia="仿宋_GB2312" w:hAnsi="华文细黑" w:cs="宋体" w:hint="eastAsia"/>
          <w:color w:val="333333"/>
          <w:kern w:val="0"/>
          <w:sz w:val="28"/>
          <w:szCs w:val="28"/>
        </w:rPr>
        <w:t>:</w:t>
      </w:r>
      <w:r w:rsidRPr="008651D6">
        <w:rPr>
          <w:rFonts w:ascii="仿宋_GB2312" w:eastAsia="仿宋_GB2312" w:hAnsi="华文细黑" w:cs="宋体" w:hint="eastAsia"/>
          <w:color w:val="333333"/>
          <w:kern w:val="0"/>
          <w:sz w:val="28"/>
          <w:szCs w:val="28"/>
        </w:rPr>
        <w:t>原则上仅适用于银行业金融机构办理跨境贸易结算。</w:t>
      </w:r>
    </w:p>
    <w:p w:rsidR="008651D6" w:rsidRDefault="006F35CA"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sidRPr="006F35CA">
        <w:rPr>
          <w:rFonts w:ascii="仿宋_GB2312" w:eastAsia="仿宋_GB2312" w:hAnsi="华文细黑" w:cs="宋体" w:hint="eastAsia"/>
          <w:color w:val="333333"/>
          <w:kern w:val="0"/>
          <w:sz w:val="28"/>
          <w:szCs w:val="28"/>
        </w:rPr>
        <w:t>受益权T+D</w:t>
      </w:r>
      <w:r>
        <w:rPr>
          <w:rFonts w:ascii="仿宋_GB2312" w:eastAsia="仿宋_GB2312" w:hAnsi="华文细黑" w:cs="宋体" w:hint="eastAsia"/>
          <w:color w:val="333333"/>
          <w:kern w:val="0"/>
          <w:sz w:val="28"/>
          <w:szCs w:val="28"/>
        </w:rPr>
        <w:t>:由于风险较大已经被全面禁止。</w:t>
      </w:r>
    </w:p>
    <w:p w:rsidR="006F35CA" w:rsidRPr="006F35CA" w:rsidRDefault="006F35CA"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sidRPr="006F35CA">
        <w:rPr>
          <w:rFonts w:ascii="仿宋_GB2312" w:eastAsia="仿宋_GB2312" w:hAnsi="华文细黑" w:cs="宋体" w:hint="eastAsia"/>
          <w:color w:val="333333"/>
          <w:kern w:val="0"/>
          <w:sz w:val="28"/>
          <w:szCs w:val="28"/>
        </w:rPr>
        <w:t>同业投资中特定目的载体金融资产</w:t>
      </w:r>
      <w:r>
        <w:rPr>
          <w:rFonts w:ascii="仿宋_GB2312" w:eastAsia="仿宋_GB2312" w:hAnsi="华文细黑" w:cs="宋体" w:hint="eastAsia"/>
          <w:color w:val="333333"/>
          <w:kern w:val="0"/>
          <w:sz w:val="28"/>
          <w:szCs w:val="28"/>
        </w:rPr>
        <w:t>:</w:t>
      </w:r>
      <w:r w:rsidRPr="006F35CA">
        <w:rPr>
          <w:rFonts w:ascii="仿宋_GB2312" w:eastAsia="仿宋_GB2312" w:hAnsi="华文细黑" w:cs="宋体" w:hint="eastAsia"/>
          <w:color w:val="333333"/>
          <w:kern w:val="0"/>
          <w:sz w:val="28"/>
          <w:szCs w:val="28"/>
        </w:rPr>
        <w:t xml:space="preserve"> 包括商业银行理财产品、信托投资计划、证券投资基金、证券公司资产管理计划、基金管理公司及子公司资产管理计划、保险业资产管理机构资产管理产品</w:t>
      </w:r>
      <w:r>
        <w:rPr>
          <w:rFonts w:ascii="仿宋_GB2312" w:eastAsia="仿宋_GB2312" w:hAnsi="华文细黑" w:cs="宋体" w:hint="eastAsia"/>
          <w:color w:val="333333"/>
          <w:kern w:val="0"/>
          <w:sz w:val="28"/>
          <w:szCs w:val="28"/>
        </w:rPr>
        <w:t>，其他产品</w:t>
      </w:r>
      <w:r w:rsidR="003D006B">
        <w:rPr>
          <w:rFonts w:ascii="仿宋_GB2312" w:eastAsia="仿宋_GB2312" w:hAnsi="华文细黑" w:cs="宋体" w:hint="eastAsia"/>
          <w:color w:val="333333"/>
          <w:kern w:val="0"/>
          <w:sz w:val="28"/>
          <w:szCs w:val="28"/>
        </w:rPr>
        <w:t>创新需经过监管部门认可。</w:t>
      </w:r>
    </w:p>
    <w:p w:rsidR="00EA1A8A" w:rsidRDefault="00EA1A8A" w:rsidP="006D6580">
      <w:pPr>
        <w:snapToGrid w:val="0"/>
        <w:spacing w:afterLines="50" w:line="560" w:lineRule="exact"/>
        <w:ind w:firstLineChars="200" w:firstLine="560"/>
        <w:rPr>
          <w:rFonts w:ascii="仿宋_GB2312" w:eastAsia="仿宋_GB2312" w:hAnsi="华文细黑" w:cs="宋体"/>
          <w:color w:val="333333"/>
          <w:kern w:val="0"/>
          <w:sz w:val="28"/>
          <w:szCs w:val="28"/>
        </w:rPr>
      </w:pPr>
      <w:r w:rsidRPr="00E62DF4">
        <w:rPr>
          <w:rFonts w:ascii="仿宋_GB2312" w:eastAsia="仿宋_GB2312" w:hAnsi="华文细黑" w:cs="宋体" w:hint="eastAsia"/>
          <w:color w:val="333333"/>
          <w:kern w:val="0"/>
          <w:sz w:val="28"/>
          <w:szCs w:val="28"/>
        </w:rPr>
        <w:t>5.能否举一下同业业务不合规的情形和需要防范的风险？</w:t>
      </w:r>
    </w:p>
    <w:p w:rsidR="005F4E58" w:rsidRPr="00E62DF4" w:rsidRDefault="008651D6" w:rsidP="006D6580">
      <w:pPr>
        <w:snapToGrid w:val="0"/>
        <w:spacing w:afterLines="50" w:line="560" w:lineRule="exact"/>
        <w:ind w:firstLineChars="200" w:firstLine="560"/>
        <w:rPr>
          <w:rFonts w:ascii="仿宋_GB2312" w:eastAsia="仿宋_GB2312" w:hAnsi="华文细黑" w:cs="宋体"/>
          <w:color w:val="333333"/>
          <w:kern w:val="0"/>
          <w:sz w:val="28"/>
          <w:szCs w:val="28"/>
        </w:rPr>
      </w:pPr>
      <w:r w:rsidRPr="008651D6">
        <w:rPr>
          <w:rFonts w:ascii="仿宋_GB2312" w:eastAsia="仿宋_GB2312" w:hAnsi="华文细黑" w:cs="宋体" w:hint="eastAsia"/>
          <w:b/>
          <w:color w:val="333333"/>
          <w:kern w:val="0"/>
          <w:sz w:val="28"/>
          <w:szCs w:val="28"/>
        </w:rPr>
        <w:t>答：</w:t>
      </w:r>
      <w:r w:rsidR="00641D48" w:rsidRPr="00B565AB">
        <w:rPr>
          <w:rFonts w:ascii="仿宋_GB2312" w:eastAsia="仿宋_GB2312" w:hAnsi="华文细黑" w:cs="宋体" w:hint="eastAsia"/>
          <w:color w:val="333333"/>
          <w:kern w:val="0"/>
          <w:sz w:val="28"/>
          <w:szCs w:val="28"/>
        </w:rPr>
        <w:t>一、利用同业业务规避监管，包括借助“通道”开展类信贷业务，表内资产表外化。二、利用同业业务虚增规模。三、同业业务过度期限错配，易引发流动性风险。</w:t>
      </w:r>
      <w:r w:rsidR="00B565AB" w:rsidRPr="00B565AB">
        <w:rPr>
          <w:rFonts w:ascii="仿宋_GB2312" w:eastAsia="仿宋_GB2312" w:hAnsi="华文细黑" w:cs="宋体" w:hint="eastAsia"/>
          <w:color w:val="333333"/>
          <w:kern w:val="0"/>
          <w:sz w:val="28"/>
          <w:szCs w:val="28"/>
        </w:rPr>
        <w:t>四、风险管理与业务发展不适应。</w:t>
      </w:r>
    </w:p>
    <w:p w:rsidR="00EA1A8A" w:rsidRDefault="00EA1A8A"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sidRPr="00E62DF4">
        <w:rPr>
          <w:rFonts w:ascii="仿宋_GB2312" w:eastAsia="仿宋_GB2312" w:hAnsi="华文细黑" w:cs="宋体" w:hint="eastAsia"/>
          <w:color w:val="333333"/>
          <w:kern w:val="0"/>
          <w:sz w:val="28"/>
          <w:szCs w:val="28"/>
        </w:rPr>
        <w:t>6</w:t>
      </w:r>
      <w:r w:rsidR="00165056" w:rsidRPr="00E62DF4">
        <w:rPr>
          <w:rFonts w:ascii="仿宋_GB2312" w:eastAsia="仿宋_GB2312" w:hAnsi="华文细黑" w:cs="宋体" w:hint="eastAsia"/>
          <w:color w:val="333333"/>
          <w:kern w:val="0"/>
          <w:sz w:val="28"/>
          <w:szCs w:val="28"/>
        </w:rPr>
        <w:t>.</w:t>
      </w:r>
      <w:r w:rsidR="00CE689E" w:rsidRPr="00E62DF4">
        <w:rPr>
          <w:rFonts w:ascii="仿宋_GB2312" w:eastAsia="仿宋_GB2312" w:hAnsi="华文细黑" w:cs="宋体" w:hint="eastAsia"/>
          <w:color w:val="333333"/>
          <w:kern w:val="0"/>
          <w:sz w:val="28"/>
          <w:szCs w:val="28"/>
        </w:rPr>
        <w:t>结算性</w:t>
      </w:r>
      <w:r w:rsidRPr="00E62DF4">
        <w:rPr>
          <w:rFonts w:ascii="仿宋_GB2312" w:eastAsia="仿宋_GB2312" w:hAnsi="华文细黑" w:cs="宋体" w:hint="eastAsia"/>
          <w:color w:val="333333"/>
          <w:kern w:val="0"/>
          <w:sz w:val="28"/>
          <w:szCs w:val="28"/>
        </w:rPr>
        <w:t>和</w:t>
      </w:r>
      <w:r w:rsidR="00CE689E" w:rsidRPr="00E62DF4">
        <w:rPr>
          <w:rFonts w:ascii="仿宋_GB2312" w:eastAsia="仿宋_GB2312" w:hAnsi="华文细黑" w:cs="宋体" w:hint="eastAsia"/>
          <w:color w:val="333333"/>
          <w:kern w:val="0"/>
          <w:sz w:val="28"/>
          <w:szCs w:val="28"/>
        </w:rPr>
        <w:t>非结算性同业存款的划分标准</w:t>
      </w:r>
      <w:r w:rsidR="00B904E0" w:rsidRPr="00E62DF4">
        <w:rPr>
          <w:rFonts w:ascii="仿宋_GB2312" w:eastAsia="仿宋_GB2312" w:hAnsi="华文细黑" w:cs="宋体" w:hint="eastAsia"/>
          <w:color w:val="333333"/>
          <w:kern w:val="0"/>
          <w:sz w:val="28"/>
          <w:szCs w:val="28"/>
        </w:rPr>
        <w:t>以</w:t>
      </w:r>
      <w:r w:rsidR="00CD0A17" w:rsidRPr="00E62DF4">
        <w:rPr>
          <w:rFonts w:ascii="仿宋_GB2312" w:eastAsia="仿宋_GB2312" w:hAnsi="华文细黑" w:cs="宋体" w:hint="eastAsia"/>
          <w:color w:val="333333"/>
          <w:kern w:val="0"/>
          <w:sz w:val="28"/>
          <w:szCs w:val="28"/>
        </w:rPr>
        <w:t>及</w:t>
      </w:r>
      <w:r w:rsidR="00CE689E" w:rsidRPr="00E62DF4">
        <w:rPr>
          <w:rFonts w:ascii="仿宋_GB2312" w:eastAsia="仿宋_GB2312" w:hAnsi="华文细黑" w:cs="宋体" w:hint="eastAsia"/>
          <w:color w:val="333333"/>
          <w:kern w:val="0"/>
          <w:sz w:val="28"/>
          <w:szCs w:val="28"/>
        </w:rPr>
        <w:t>具体</w:t>
      </w:r>
      <w:r w:rsidR="00CD0A17" w:rsidRPr="00E62DF4">
        <w:rPr>
          <w:rFonts w:ascii="仿宋_GB2312" w:eastAsia="仿宋_GB2312" w:hAnsi="华文细黑" w:cs="宋体" w:hint="eastAsia"/>
          <w:color w:val="333333"/>
          <w:kern w:val="0"/>
          <w:sz w:val="28"/>
          <w:szCs w:val="28"/>
        </w:rPr>
        <w:t>统计</w:t>
      </w:r>
      <w:r w:rsidR="00AE3E06">
        <w:rPr>
          <w:rFonts w:ascii="仿宋_GB2312" w:eastAsia="仿宋_GB2312" w:hAnsi="华文细黑" w:cs="宋体" w:hint="eastAsia"/>
          <w:color w:val="333333"/>
          <w:kern w:val="0"/>
          <w:sz w:val="28"/>
          <w:szCs w:val="28"/>
        </w:rPr>
        <w:t>口径</w:t>
      </w:r>
      <w:r w:rsidRPr="00E62DF4">
        <w:rPr>
          <w:rFonts w:ascii="仿宋_GB2312" w:eastAsia="仿宋_GB2312" w:hAnsi="华文细黑" w:cs="宋体" w:hint="eastAsia"/>
          <w:color w:val="333333"/>
          <w:kern w:val="0"/>
          <w:sz w:val="28"/>
          <w:szCs w:val="28"/>
        </w:rPr>
        <w:t>？</w:t>
      </w:r>
    </w:p>
    <w:p w:rsidR="005F4E58" w:rsidRPr="00E62DF4" w:rsidRDefault="003737BB"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sidRPr="003737BB">
        <w:rPr>
          <w:rFonts w:ascii="仿宋_GB2312" w:eastAsia="仿宋_GB2312" w:hAnsi="华文细黑" w:cs="宋体" w:hint="eastAsia"/>
          <w:b/>
          <w:bCs/>
          <w:color w:val="333333"/>
          <w:kern w:val="0"/>
          <w:sz w:val="28"/>
          <w:szCs w:val="28"/>
        </w:rPr>
        <w:lastRenderedPageBreak/>
        <w:t>答：</w:t>
      </w:r>
      <w:r w:rsidRPr="003737BB">
        <w:rPr>
          <w:rFonts w:ascii="仿宋_GB2312" w:eastAsia="仿宋_GB2312" w:hAnsi="华文细黑" w:cs="宋体" w:hint="eastAsia"/>
          <w:color w:val="333333"/>
          <w:kern w:val="0"/>
          <w:sz w:val="28"/>
          <w:szCs w:val="28"/>
        </w:rPr>
        <w:t>银发【2014】178号文规定</w:t>
      </w:r>
      <w:r>
        <w:rPr>
          <w:rFonts w:ascii="仿宋_GB2312" w:eastAsia="仿宋_GB2312" w:hAnsi="华文细黑" w:cs="宋体" w:hint="eastAsia"/>
          <w:color w:val="333333"/>
          <w:kern w:val="0"/>
          <w:sz w:val="28"/>
          <w:szCs w:val="28"/>
        </w:rPr>
        <w:t>金融机构在开立账户时即区分出结算账户和非结算账户。</w:t>
      </w:r>
    </w:p>
    <w:p w:rsidR="00EA1A8A" w:rsidRDefault="00EA1A8A"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sidRPr="00E62DF4">
        <w:rPr>
          <w:rFonts w:ascii="仿宋_GB2312" w:eastAsia="仿宋_GB2312" w:hAnsi="华文细黑" w:cs="宋体" w:hint="eastAsia"/>
          <w:color w:val="333333"/>
          <w:kern w:val="0"/>
          <w:sz w:val="28"/>
          <w:szCs w:val="28"/>
        </w:rPr>
        <w:t>7</w:t>
      </w:r>
      <w:r w:rsidR="006E4A6C" w:rsidRPr="00E62DF4">
        <w:rPr>
          <w:rFonts w:ascii="仿宋_GB2312" w:eastAsia="仿宋_GB2312" w:hAnsi="华文细黑" w:cs="宋体" w:hint="eastAsia"/>
          <w:color w:val="333333"/>
          <w:kern w:val="0"/>
          <w:sz w:val="28"/>
          <w:szCs w:val="28"/>
        </w:rPr>
        <w:t>.</w:t>
      </w:r>
      <w:r w:rsidRPr="00E62DF4">
        <w:rPr>
          <w:rFonts w:ascii="仿宋_GB2312" w:eastAsia="仿宋_GB2312" w:hAnsi="华文细黑" w:cs="宋体" w:hint="eastAsia"/>
          <w:color w:val="333333"/>
          <w:kern w:val="0"/>
          <w:sz w:val="28"/>
          <w:szCs w:val="28"/>
        </w:rPr>
        <w:t>委托理财产品中对基础资产的第三方金融机构信用担保</w:t>
      </w:r>
      <w:r w:rsidR="006E4A6C" w:rsidRPr="00E62DF4">
        <w:rPr>
          <w:rFonts w:ascii="仿宋_GB2312" w:eastAsia="仿宋_GB2312" w:hAnsi="华文细黑" w:cs="宋体" w:hint="eastAsia"/>
          <w:color w:val="333333"/>
          <w:kern w:val="0"/>
          <w:sz w:val="28"/>
          <w:szCs w:val="28"/>
        </w:rPr>
        <w:t>和</w:t>
      </w:r>
      <w:r w:rsidRPr="00E62DF4">
        <w:rPr>
          <w:rFonts w:ascii="仿宋_GB2312" w:eastAsia="仿宋_GB2312" w:hAnsi="华文细黑" w:cs="宋体" w:hint="eastAsia"/>
          <w:color w:val="333333"/>
          <w:kern w:val="0"/>
          <w:sz w:val="28"/>
          <w:szCs w:val="28"/>
        </w:rPr>
        <w:t xml:space="preserve">专门的担保公司提供的担保是否允许? </w:t>
      </w:r>
    </w:p>
    <w:p w:rsidR="005F4E58" w:rsidRPr="00E62DF4" w:rsidRDefault="00F0410F"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sidRPr="00F0410F">
        <w:rPr>
          <w:rFonts w:ascii="仿宋_GB2312" w:eastAsia="仿宋_GB2312" w:hAnsi="华文细黑" w:cs="宋体" w:hint="eastAsia"/>
          <w:b/>
          <w:bCs/>
          <w:color w:val="333333"/>
          <w:kern w:val="0"/>
          <w:sz w:val="28"/>
          <w:szCs w:val="28"/>
        </w:rPr>
        <w:t>答：</w:t>
      </w:r>
      <w:r w:rsidR="003737BB">
        <w:rPr>
          <w:rFonts w:ascii="仿宋_GB2312" w:eastAsia="仿宋_GB2312" w:hAnsi="华文细黑" w:cs="宋体" w:hint="eastAsia"/>
          <w:color w:val="333333"/>
          <w:kern w:val="0"/>
          <w:sz w:val="28"/>
          <w:szCs w:val="28"/>
        </w:rPr>
        <w:t>不禁止委托理财产品中包含第三方金融机构进行担保的基础资产，但禁止在买入反售</w:t>
      </w:r>
      <w:r>
        <w:rPr>
          <w:rFonts w:ascii="仿宋_GB2312" w:eastAsia="仿宋_GB2312" w:hAnsi="华文细黑" w:cs="宋体" w:hint="eastAsia"/>
          <w:color w:val="333333"/>
          <w:kern w:val="0"/>
          <w:sz w:val="28"/>
          <w:szCs w:val="28"/>
        </w:rPr>
        <w:t>（卖出回购）和同业投资业务合同中出现第三方金融机构出具的担保（包括暗保和抽屉协议）。</w:t>
      </w:r>
    </w:p>
    <w:p w:rsidR="00165056" w:rsidRDefault="006E4A6C"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sidRPr="00E62DF4">
        <w:rPr>
          <w:rFonts w:ascii="仿宋_GB2312" w:eastAsia="仿宋_GB2312" w:hAnsi="华文细黑" w:cs="宋体" w:hint="eastAsia"/>
          <w:color w:val="333333"/>
          <w:kern w:val="0"/>
          <w:sz w:val="28"/>
          <w:szCs w:val="28"/>
        </w:rPr>
        <w:t>8</w:t>
      </w:r>
      <w:r w:rsidR="00165056" w:rsidRPr="00E62DF4">
        <w:rPr>
          <w:rFonts w:ascii="仿宋_GB2312" w:eastAsia="仿宋_GB2312" w:hAnsi="华文细黑" w:cs="宋体" w:hint="eastAsia"/>
          <w:color w:val="333333"/>
          <w:kern w:val="0"/>
          <w:sz w:val="28"/>
          <w:szCs w:val="28"/>
        </w:rPr>
        <w:t>.</w:t>
      </w:r>
      <w:r w:rsidR="00B904E0" w:rsidRPr="00E62DF4">
        <w:rPr>
          <w:rFonts w:ascii="仿宋_GB2312" w:eastAsia="仿宋_GB2312" w:hAnsi="华文细黑" w:cs="宋体" w:hint="eastAsia"/>
          <w:color w:val="333333"/>
          <w:kern w:val="0"/>
          <w:sz w:val="28"/>
          <w:szCs w:val="28"/>
        </w:rPr>
        <w:t>财务公司如何具体落实</w:t>
      </w:r>
      <w:r w:rsidR="00A02239" w:rsidRPr="00E62DF4">
        <w:rPr>
          <w:rFonts w:ascii="仿宋_GB2312" w:eastAsia="仿宋_GB2312" w:hAnsi="华文细黑" w:cs="宋体" w:hint="eastAsia"/>
          <w:color w:val="333333"/>
          <w:kern w:val="0"/>
          <w:sz w:val="28"/>
          <w:szCs w:val="28"/>
        </w:rPr>
        <w:t>同业业务专营部门制</w:t>
      </w:r>
      <w:r w:rsidR="00B904E0" w:rsidRPr="00E62DF4">
        <w:rPr>
          <w:rFonts w:ascii="仿宋_GB2312" w:eastAsia="仿宋_GB2312" w:hAnsi="华文细黑" w:cs="宋体" w:hint="eastAsia"/>
          <w:color w:val="333333"/>
          <w:kern w:val="0"/>
          <w:sz w:val="28"/>
          <w:szCs w:val="28"/>
        </w:rPr>
        <w:t>的要求</w:t>
      </w:r>
      <w:r w:rsidRPr="00E62DF4">
        <w:rPr>
          <w:rFonts w:ascii="仿宋_GB2312" w:eastAsia="仿宋_GB2312" w:hAnsi="华文细黑" w:cs="宋体" w:hint="eastAsia"/>
          <w:color w:val="333333"/>
          <w:kern w:val="0"/>
          <w:sz w:val="28"/>
          <w:szCs w:val="28"/>
        </w:rPr>
        <w:t>？</w:t>
      </w:r>
    </w:p>
    <w:p w:rsidR="00F0410F" w:rsidRDefault="00F0410F"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sidRPr="00F0410F">
        <w:rPr>
          <w:rFonts w:ascii="仿宋_GB2312" w:eastAsia="仿宋_GB2312" w:hAnsi="华文细黑" w:cs="宋体" w:hint="eastAsia"/>
          <w:b/>
          <w:bCs/>
          <w:color w:val="333333"/>
          <w:kern w:val="0"/>
          <w:sz w:val="28"/>
          <w:szCs w:val="28"/>
        </w:rPr>
        <w:t>答：</w:t>
      </w:r>
      <w:r w:rsidRPr="00E62DF4">
        <w:rPr>
          <w:rFonts w:ascii="仿宋_GB2312" w:eastAsia="仿宋_GB2312" w:hAnsi="华文细黑" w:cs="宋体" w:hint="eastAsia"/>
          <w:color w:val="333333"/>
          <w:kern w:val="0"/>
          <w:sz w:val="28"/>
          <w:szCs w:val="28"/>
        </w:rPr>
        <w:t>专营部门制的要求</w:t>
      </w:r>
      <w:r>
        <w:rPr>
          <w:rFonts w:ascii="仿宋_GB2312" w:eastAsia="仿宋_GB2312" w:hAnsi="华文细黑" w:cs="宋体" w:hint="eastAsia"/>
          <w:color w:val="333333"/>
          <w:kern w:val="0"/>
          <w:sz w:val="28"/>
          <w:szCs w:val="28"/>
        </w:rPr>
        <w:t>仅针对商业银行，财务公司暂时无强制性要求。</w:t>
      </w:r>
    </w:p>
    <w:p w:rsidR="003D006B" w:rsidRDefault="003D006B"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Pr>
          <w:rFonts w:ascii="仿宋_GB2312" w:eastAsia="仿宋_GB2312" w:hAnsi="华文细黑" w:cs="宋体" w:hint="eastAsia"/>
          <w:color w:val="333333"/>
          <w:kern w:val="0"/>
          <w:sz w:val="28"/>
          <w:szCs w:val="28"/>
        </w:rPr>
        <w:t>9.</w:t>
      </w:r>
      <w:r w:rsidR="00C96D12">
        <w:rPr>
          <w:rFonts w:ascii="仿宋_GB2312" w:eastAsia="仿宋_GB2312" w:hAnsi="华文细黑" w:cs="宋体" w:hint="eastAsia"/>
          <w:color w:val="333333"/>
          <w:kern w:val="0"/>
          <w:sz w:val="28"/>
          <w:szCs w:val="28"/>
        </w:rPr>
        <w:t>银行是否可以在</w:t>
      </w:r>
      <w:r>
        <w:rPr>
          <w:rFonts w:ascii="仿宋_GB2312" w:eastAsia="仿宋_GB2312" w:hAnsi="华文细黑" w:cs="宋体" w:hint="eastAsia"/>
          <w:color w:val="333333"/>
          <w:kern w:val="0"/>
          <w:sz w:val="28"/>
          <w:szCs w:val="28"/>
        </w:rPr>
        <w:t>财务公司进行同业存放？</w:t>
      </w:r>
    </w:p>
    <w:p w:rsidR="003D006B" w:rsidRDefault="003D006B"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Pr>
          <w:rFonts w:ascii="仿宋_GB2312" w:eastAsia="仿宋_GB2312" w:hAnsi="华文细黑" w:cs="宋体" w:hint="eastAsia"/>
          <w:b/>
          <w:color w:val="333333"/>
          <w:kern w:val="0"/>
          <w:sz w:val="28"/>
          <w:szCs w:val="28"/>
        </w:rPr>
        <w:t>答：</w:t>
      </w:r>
      <w:r>
        <w:rPr>
          <w:rFonts w:ascii="仿宋_GB2312" w:eastAsia="仿宋_GB2312" w:hAnsi="华文细黑" w:cs="宋体" w:hint="eastAsia"/>
          <w:color w:val="333333"/>
          <w:kern w:val="0"/>
          <w:sz w:val="28"/>
          <w:szCs w:val="28"/>
        </w:rPr>
        <w:t>不可以，只有吸储功能（可以开具存款证明）的金融机构才可以开展同业存放业务。</w:t>
      </w:r>
      <w:r w:rsidR="00C96D12">
        <w:rPr>
          <w:rFonts w:ascii="仿宋_GB2312" w:eastAsia="仿宋_GB2312" w:hAnsi="华文细黑" w:cs="宋体" w:hint="eastAsia"/>
          <w:color w:val="333333"/>
          <w:kern w:val="0"/>
          <w:sz w:val="28"/>
          <w:szCs w:val="28"/>
        </w:rPr>
        <w:t>财务公司只能吸收集团内部存款。</w:t>
      </w:r>
    </w:p>
    <w:p w:rsidR="003D006B" w:rsidRDefault="003D006B"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Pr>
          <w:rFonts w:ascii="仿宋_GB2312" w:eastAsia="仿宋_GB2312" w:hAnsi="华文细黑" w:cs="宋体" w:hint="eastAsia"/>
          <w:color w:val="333333"/>
          <w:kern w:val="0"/>
          <w:sz w:val="28"/>
          <w:szCs w:val="28"/>
        </w:rPr>
        <w:t>10.127号文第四条是否适用于财务公司？</w:t>
      </w:r>
    </w:p>
    <w:p w:rsidR="003D006B" w:rsidRDefault="003D006B"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Pr>
          <w:rFonts w:ascii="仿宋_GB2312" w:eastAsia="仿宋_GB2312" w:hAnsi="华文细黑" w:cs="宋体" w:hint="eastAsia"/>
          <w:color w:val="333333"/>
          <w:kern w:val="0"/>
          <w:sz w:val="28"/>
          <w:szCs w:val="28"/>
        </w:rPr>
        <w:t>答：不适用。</w:t>
      </w:r>
    </w:p>
    <w:p w:rsidR="003D006B" w:rsidRDefault="003D006B"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Pr>
          <w:rFonts w:ascii="仿宋_GB2312" w:eastAsia="仿宋_GB2312" w:hAnsi="华文细黑" w:cs="宋体" w:hint="eastAsia"/>
          <w:color w:val="333333"/>
          <w:kern w:val="0"/>
          <w:sz w:val="28"/>
          <w:szCs w:val="28"/>
        </w:rPr>
        <w:t>11.127号文第二条规定的二级科目应该如何设置？</w:t>
      </w:r>
    </w:p>
    <w:p w:rsidR="003D006B" w:rsidRDefault="003D006B"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Pr>
          <w:rFonts w:ascii="仿宋_GB2312" w:eastAsia="仿宋_GB2312" w:hAnsi="华文细黑" w:cs="宋体" w:hint="eastAsia"/>
          <w:color w:val="333333"/>
          <w:kern w:val="0"/>
          <w:sz w:val="28"/>
          <w:szCs w:val="28"/>
        </w:rPr>
        <w:t>答：同业拆借的一级科目为</w:t>
      </w:r>
      <w:r w:rsidR="00D74772" w:rsidRPr="00D74772">
        <w:rPr>
          <w:rFonts w:ascii="仿宋_GB2312" w:eastAsia="仿宋_GB2312" w:hAnsi="华文细黑" w:cs="宋体"/>
          <w:color w:val="333333"/>
          <w:kern w:val="0"/>
          <w:sz w:val="28"/>
          <w:szCs w:val="28"/>
        </w:rPr>
        <w:t>拆出资金</w:t>
      </w:r>
      <w:r>
        <w:rPr>
          <w:rFonts w:ascii="仿宋_GB2312" w:eastAsia="仿宋_GB2312" w:hAnsi="华文细黑" w:cs="宋体" w:hint="eastAsia"/>
          <w:color w:val="333333"/>
          <w:kern w:val="0"/>
          <w:sz w:val="28"/>
          <w:szCs w:val="28"/>
        </w:rPr>
        <w:t>和</w:t>
      </w:r>
      <w:r w:rsidR="00D74772" w:rsidRPr="00D74772">
        <w:rPr>
          <w:rFonts w:ascii="仿宋_GB2312" w:eastAsia="仿宋_GB2312" w:hAnsi="华文细黑" w:cs="宋体"/>
          <w:color w:val="333333"/>
          <w:kern w:val="0"/>
          <w:sz w:val="28"/>
          <w:szCs w:val="28"/>
        </w:rPr>
        <w:t>拆入资金</w:t>
      </w:r>
      <w:r>
        <w:rPr>
          <w:rFonts w:ascii="仿宋_GB2312" w:eastAsia="仿宋_GB2312" w:hAnsi="华文细黑" w:cs="宋体" w:hint="eastAsia"/>
          <w:color w:val="333333"/>
          <w:kern w:val="0"/>
          <w:sz w:val="28"/>
          <w:szCs w:val="28"/>
        </w:rPr>
        <w:t>，二级科目</w:t>
      </w:r>
      <w:r w:rsidR="00D74772">
        <w:rPr>
          <w:rFonts w:ascii="仿宋_GB2312" w:eastAsia="仿宋_GB2312" w:hAnsi="华文细黑" w:cs="宋体" w:hint="eastAsia"/>
          <w:color w:val="333333"/>
          <w:kern w:val="0"/>
          <w:sz w:val="28"/>
          <w:szCs w:val="28"/>
        </w:rPr>
        <w:t>为同业拆借(对手方)</w:t>
      </w:r>
      <w:r>
        <w:rPr>
          <w:rFonts w:ascii="仿宋_GB2312" w:eastAsia="仿宋_GB2312" w:hAnsi="华文细黑" w:cs="宋体" w:hint="eastAsia"/>
          <w:color w:val="333333"/>
          <w:kern w:val="0"/>
          <w:sz w:val="28"/>
          <w:szCs w:val="28"/>
        </w:rPr>
        <w:t>。</w:t>
      </w:r>
    </w:p>
    <w:p w:rsidR="00641D48" w:rsidRDefault="00641D48"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Pr>
          <w:rFonts w:ascii="仿宋_GB2312" w:eastAsia="仿宋_GB2312" w:hAnsi="华文细黑" w:cs="宋体" w:hint="eastAsia"/>
          <w:color w:val="333333"/>
          <w:kern w:val="0"/>
          <w:sz w:val="28"/>
          <w:szCs w:val="28"/>
        </w:rPr>
        <w:t>12.127号文第三条，用结算性同业存款账户内资金开具定期存单是否还算是结算性同业存款？</w:t>
      </w:r>
    </w:p>
    <w:p w:rsidR="00641D48" w:rsidRDefault="00641D48" w:rsidP="006D658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r>
        <w:rPr>
          <w:rFonts w:ascii="仿宋_GB2312" w:eastAsia="仿宋_GB2312" w:hAnsi="华文细黑" w:cs="宋体" w:hint="eastAsia"/>
          <w:color w:val="333333"/>
          <w:kern w:val="0"/>
          <w:sz w:val="28"/>
          <w:szCs w:val="28"/>
        </w:rPr>
        <w:t>答：不是。</w:t>
      </w:r>
    </w:p>
    <w:p w:rsidR="00641D48" w:rsidRPr="003D006B" w:rsidRDefault="00641D48" w:rsidP="008F4E00">
      <w:pPr>
        <w:widowControl/>
        <w:shd w:val="clear" w:color="auto" w:fill="FFFFFF"/>
        <w:tabs>
          <w:tab w:val="num" w:pos="0"/>
        </w:tabs>
        <w:spacing w:afterLines="50"/>
        <w:ind w:firstLineChars="200" w:firstLine="560"/>
        <w:rPr>
          <w:rFonts w:ascii="仿宋_GB2312" w:eastAsia="仿宋_GB2312" w:hAnsi="华文细黑" w:cs="宋体"/>
          <w:color w:val="333333"/>
          <w:kern w:val="0"/>
          <w:sz w:val="28"/>
          <w:szCs w:val="28"/>
        </w:rPr>
      </w:pPr>
    </w:p>
    <w:sectPr w:rsidR="00641D48" w:rsidRPr="003D006B" w:rsidSect="006D6580">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E33" w:rsidRDefault="00DF5E33" w:rsidP="00973AE0">
      <w:r>
        <w:separator/>
      </w:r>
    </w:p>
  </w:endnote>
  <w:endnote w:type="continuationSeparator" w:id="1">
    <w:p w:rsidR="00DF5E33" w:rsidRDefault="00DF5E33" w:rsidP="00973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AD7D84D718274D13ACE60278643F2E41"/>
      </w:placeholder>
      <w:temporary/>
      <w:showingPlcHdr/>
    </w:sdtPr>
    <w:sdtContent>
      <w:p w:rsidR="006F5D92" w:rsidRDefault="006F5D92">
        <w:pPr>
          <w:pStyle w:val="a5"/>
        </w:pPr>
        <w:r>
          <w:rPr>
            <w:lang w:val="zh-CN"/>
          </w:rPr>
          <w:t>[</w:t>
        </w:r>
        <w:r>
          <w:rPr>
            <w:lang w:val="zh-CN"/>
          </w:rPr>
          <w:t>键入文字</w:t>
        </w:r>
        <w:r>
          <w:rPr>
            <w:lang w:val="zh-CN"/>
          </w:rPr>
          <w:t>]</w:t>
        </w:r>
      </w:p>
    </w:sdtContent>
  </w:sdt>
  <w:p w:rsidR="00165056" w:rsidRDefault="0016505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E33" w:rsidRDefault="00DF5E33" w:rsidP="00973AE0">
      <w:r>
        <w:separator/>
      </w:r>
    </w:p>
  </w:footnote>
  <w:footnote w:type="continuationSeparator" w:id="1">
    <w:p w:rsidR="00DF5E33" w:rsidRDefault="00DF5E33" w:rsidP="00973A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32BB0"/>
    <w:multiLevelType w:val="hybridMultilevel"/>
    <w:tmpl w:val="19869734"/>
    <w:lvl w:ilvl="0" w:tplc="186C2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CFB630E"/>
    <w:multiLevelType w:val="hybridMultilevel"/>
    <w:tmpl w:val="971222E4"/>
    <w:lvl w:ilvl="0" w:tplc="3066FE4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80379C3"/>
    <w:multiLevelType w:val="hybridMultilevel"/>
    <w:tmpl w:val="C520DC88"/>
    <w:lvl w:ilvl="0" w:tplc="7968F0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DE12E5A"/>
    <w:multiLevelType w:val="hybridMultilevel"/>
    <w:tmpl w:val="E6803FA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4FB0"/>
    <w:rsid w:val="0003577A"/>
    <w:rsid w:val="00036552"/>
    <w:rsid w:val="00062D44"/>
    <w:rsid w:val="000E36BE"/>
    <w:rsid w:val="0010514B"/>
    <w:rsid w:val="001332E2"/>
    <w:rsid w:val="00165056"/>
    <w:rsid w:val="00186031"/>
    <w:rsid w:val="001A0B18"/>
    <w:rsid w:val="001B51BD"/>
    <w:rsid w:val="00250FD3"/>
    <w:rsid w:val="00290EEB"/>
    <w:rsid w:val="00357BB5"/>
    <w:rsid w:val="003737BB"/>
    <w:rsid w:val="0037381A"/>
    <w:rsid w:val="003771F4"/>
    <w:rsid w:val="003D006B"/>
    <w:rsid w:val="003F7192"/>
    <w:rsid w:val="004024D6"/>
    <w:rsid w:val="0053141B"/>
    <w:rsid w:val="0055024B"/>
    <w:rsid w:val="00576D54"/>
    <w:rsid w:val="005F4E58"/>
    <w:rsid w:val="00641D48"/>
    <w:rsid w:val="00645592"/>
    <w:rsid w:val="006B15AF"/>
    <w:rsid w:val="006D089E"/>
    <w:rsid w:val="006D1C5F"/>
    <w:rsid w:val="006D6580"/>
    <w:rsid w:val="006E4A6C"/>
    <w:rsid w:val="006F35CA"/>
    <w:rsid w:val="006F5D92"/>
    <w:rsid w:val="0072130D"/>
    <w:rsid w:val="007A0E62"/>
    <w:rsid w:val="007F4FB0"/>
    <w:rsid w:val="0082282C"/>
    <w:rsid w:val="008371E5"/>
    <w:rsid w:val="00850F6C"/>
    <w:rsid w:val="00851DA0"/>
    <w:rsid w:val="008651D6"/>
    <w:rsid w:val="008F4E00"/>
    <w:rsid w:val="008F5401"/>
    <w:rsid w:val="00957165"/>
    <w:rsid w:val="00960A85"/>
    <w:rsid w:val="00973AE0"/>
    <w:rsid w:val="009B3E89"/>
    <w:rsid w:val="00A02239"/>
    <w:rsid w:val="00A52D3C"/>
    <w:rsid w:val="00A57B1D"/>
    <w:rsid w:val="00AE3E06"/>
    <w:rsid w:val="00B565AB"/>
    <w:rsid w:val="00B904E0"/>
    <w:rsid w:val="00C12996"/>
    <w:rsid w:val="00C61A4C"/>
    <w:rsid w:val="00C96D12"/>
    <w:rsid w:val="00CC5F42"/>
    <w:rsid w:val="00CD0A17"/>
    <w:rsid w:val="00CE689E"/>
    <w:rsid w:val="00D63301"/>
    <w:rsid w:val="00D74772"/>
    <w:rsid w:val="00DA672A"/>
    <w:rsid w:val="00DC4D57"/>
    <w:rsid w:val="00DF2E7C"/>
    <w:rsid w:val="00DF5E33"/>
    <w:rsid w:val="00E16BE5"/>
    <w:rsid w:val="00E237D2"/>
    <w:rsid w:val="00E62DF4"/>
    <w:rsid w:val="00EA1A8A"/>
    <w:rsid w:val="00EB2612"/>
    <w:rsid w:val="00EB3724"/>
    <w:rsid w:val="00F0410F"/>
    <w:rsid w:val="00F279E6"/>
    <w:rsid w:val="00F53AAE"/>
    <w:rsid w:val="00F92A88"/>
    <w:rsid w:val="00FB67B7"/>
    <w:rsid w:val="00FF31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FB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
    <w:name w:val="Char1"/>
    <w:basedOn w:val="a"/>
    <w:rsid w:val="007F4FB0"/>
    <w:pPr>
      <w:widowControl/>
      <w:spacing w:after="160" w:line="240" w:lineRule="exact"/>
      <w:jc w:val="left"/>
    </w:pPr>
  </w:style>
  <w:style w:type="paragraph" w:styleId="a3">
    <w:name w:val="List Paragraph"/>
    <w:basedOn w:val="a"/>
    <w:uiPriority w:val="34"/>
    <w:qFormat/>
    <w:rsid w:val="00CD0A17"/>
    <w:pPr>
      <w:ind w:firstLineChars="200" w:firstLine="420"/>
    </w:pPr>
    <w:rPr>
      <w:rFonts w:asciiTheme="minorHAnsi" w:eastAsiaTheme="minorEastAsia" w:hAnsiTheme="minorHAnsi" w:cstheme="minorBidi"/>
      <w:szCs w:val="22"/>
    </w:rPr>
  </w:style>
  <w:style w:type="character" w:customStyle="1" w:styleId="subject2">
    <w:name w:val="subject2"/>
    <w:basedOn w:val="a0"/>
    <w:rsid w:val="00F92A88"/>
    <w:rPr>
      <w:rFonts w:ascii="Microsoft Yahei" w:hAnsi="Microsoft Yahei" w:hint="default"/>
      <w:color w:val="000000"/>
      <w:sz w:val="20"/>
      <w:szCs w:val="20"/>
    </w:rPr>
  </w:style>
  <w:style w:type="paragraph" w:styleId="a4">
    <w:name w:val="header"/>
    <w:basedOn w:val="a"/>
    <w:link w:val="Char"/>
    <w:uiPriority w:val="99"/>
    <w:unhideWhenUsed/>
    <w:rsid w:val="00973A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73AE0"/>
    <w:rPr>
      <w:rFonts w:ascii="Times New Roman" w:eastAsia="宋体" w:hAnsi="Times New Roman" w:cs="Times New Roman"/>
      <w:sz w:val="18"/>
      <w:szCs w:val="18"/>
    </w:rPr>
  </w:style>
  <w:style w:type="paragraph" w:styleId="a5">
    <w:name w:val="footer"/>
    <w:basedOn w:val="a"/>
    <w:link w:val="Char0"/>
    <w:uiPriority w:val="99"/>
    <w:unhideWhenUsed/>
    <w:rsid w:val="00973AE0"/>
    <w:pPr>
      <w:tabs>
        <w:tab w:val="center" w:pos="4153"/>
        <w:tab w:val="right" w:pos="8306"/>
      </w:tabs>
      <w:snapToGrid w:val="0"/>
      <w:jc w:val="left"/>
    </w:pPr>
    <w:rPr>
      <w:sz w:val="18"/>
      <w:szCs w:val="18"/>
    </w:rPr>
  </w:style>
  <w:style w:type="character" w:customStyle="1" w:styleId="Char0">
    <w:name w:val="页脚 Char"/>
    <w:basedOn w:val="a0"/>
    <w:link w:val="a5"/>
    <w:uiPriority w:val="99"/>
    <w:rsid w:val="00973AE0"/>
    <w:rPr>
      <w:rFonts w:ascii="Times New Roman" w:eastAsia="宋体" w:hAnsi="Times New Roman" w:cs="Times New Roman"/>
      <w:sz w:val="18"/>
      <w:szCs w:val="18"/>
    </w:rPr>
  </w:style>
  <w:style w:type="paragraph" w:styleId="a6">
    <w:name w:val="No Spacing"/>
    <w:link w:val="Char2"/>
    <w:uiPriority w:val="1"/>
    <w:qFormat/>
    <w:rsid w:val="00165056"/>
    <w:rPr>
      <w:kern w:val="0"/>
      <w:sz w:val="22"/>
    </w:rPr>
  </w:style>
  <w:style w:type="character" w:customStyle="1" w:styleId="Char2">
    <w:name w:val="无间隔 Char"/>
    <w:basedOn w:val="a0"/>
    <w:link w:val="a6"/>
    <w:uiPriority w:val="1"/>
    <w:rsid w:val="00165056"/>
    <w:rPr>
      <w:kern w:val="0"/>
      <w:sz w:val="22"/>
    </w:rPr>
  </w:style>
  <w:style w:type="paragraph" w:styleId="a7">
    <w:name w:val="Balloon Text"/>
    <w:basedOn w:val="a"/>
    <w:link w:val="Char3"/>
    <w:uiPriority w:val="99"/>
    <w:semiHidden/>
    <w:unhideWhenUsed/>
    <w:rsid w:val="006F5D92"/>
    <w:rPr>
      <w:sz w:val="18"/>
      <w:szCs w:val="18"/>
    </w:rPr>
  </w:style>
  <w:style w:type="character" w:customStyle="1" w:styleId="Char3">
    <w:name w:val="批注框文本 Char"/>
    <w:basedOn w:val="a0"/>
    <w:link w:val="a7"/>
    <w:uiPriority w:val="99"/>
    <w:semiHidden/>
    <w:rsid w:val="006F5D9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54019338">
      <w:bodyDiv w:val="1"/>
      <w:marLeft w:val="0"/>
      <w:marRight w:val="0"/>
      <w:marTop w:val="0"/>
      <w:marBottom w:val="0"/>
      <w:divBdr>
        <w:top w:val="none" w:sz="0" w:space="0" w:color="auto"/>
        <w:left w:val="none" w:sz="0" w:space="0" w:color="auto"/>
        <w:bottom w:val="none" w:sz="0" w:space="0" w:color="auto"/>
        <w:right w:val="none" w:sz="0" w:space="0" w:color="auto"/>
      </w:divBdr>
    </w:div>
    <w:div w:id="611207226">
      <w:bodyDiv w:val="1"/>
      <w:marLeft w:val="0"/>
      <w:marRight w:val="0"/>
      <w:marTop w:val="0"/>
      <w:marBottom w:val="0"/>
      <w:divBdr>
        <w:top w:val="none" w:sz="0" w:space="0" w:color="auto"/>
        <w:left w:val="none" w:sz="0" w:space="0" w:color="auto"/>
        <w:bottom w:val="none" w:sz="0" w:space="0" w:color="auto"/>
        <w:right w:val="none" w:sz="0" w:space="0" w:color="auto"/>
      </w:divBdr>
    </w:div>
    <w:div w:id="745766028">
      <w:bodyDiv w:val="1"/>
      <w:marLeft w:val="0"/>
      <w:marRight w:val="0"/>
      <w:marTop w:val="0"/>
      <w:marBottom w:val="0"/>
      <w:divBdr>
        <w:top w:val="none" w:sz="0" w:space="0" w:color="auto"/>
        <w:left w:val="none" w:sz="0" w:space="0" w:color="auto"/>
        <w:bottom w:val="none" w:sz="0" w:space="0" w:color="auto"/>
        <w:right w:val="none" w:sz="0" w:space="0" w:color="auto"/>
      </w:divBdr>
    </w:div>
    <w:div w:id="786967366">
      <w:bodyDiv w:val="1"/>
      <w:marLeft w:val="0"/>
      <w:marRight w:val="0"/>
      <w:marTop w:val="0"/>
      <w:marBottom w:val="0"/>
      <w:divBdr>
        <w:top w:val="none" w:sz="0" w:space="0" w:color="auto"/>
        <w:left w:val="none" w:sz="0" w:space="0" w:color="auto"/>
        <w:bottom w:val="none" w:sz="0" w:space="0" w:color="auto"/>
        <w:right w:val="none" w:sz="0" w:space="0" w:color="auto"/>
      </w:divBdr>
    </w:div>
    <w:div w:id="981234300">
      <w:bodyDiv w:val="1"/>
      <w:marLeft w:val="0"/>
      <w:marRight w:val="0"/>
      <w:marTop w:val="0"/>
      <w:marBottom w:val="0"/>
      <w:divBdr>
        <w:top w:val="none" w:sz="0" w:space="0" w:color="auto"/>
        <w:left w:val="none" w:sz="0" w:space="0" w:color="auto"/>
        <w:bottom w:val="none" w:sz="0" w:space="0" w:color="auto"/>
        <w:right w:val="none" w:sz="0" w:space="0" w:color="auto"/>
      </w:divBdr>
    </w:div>
    <w:div w:id="172533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D7D84D718274D13ACE60278643F2E41"/>
        <w:category>
          <w:name w:val="常规"/>
          <w:gallery w:val="placeholder"/>
        </w:category>
        <w:types>
          <w:type w:val="bbPlcHdr"/>
        </w:types>
        <w:behaviors>
          <w:behavior w:val="content"/>
        </w:behaviors>
        <w:guid w:val="{8432A97C-C89A-4818-A868-7CC9D16D8FBB}"/>
      </w:docPartPr>
      <w:docPartBody>
        <w:p w:rsidR="006521D4" w:rsidRDefault="004A18BB" w:rsidP="004A18BB">
          <w:pPr>
            <w:pStyle w:val="AD7D84D718274D13ACE60278643F2E41"/>
          </w:pPr>
          <w:r>
            <w:rPr>
              <w:lang w:val="zh-CN"/>
            </w:rPr>
            <w:t>[</w:t>
          </w:r>
          <w:r>
            <w:rPr>
              <w:lang w:val="zh-CN"/>
            </w:rPr>
            <w:t>键入文字</w:t>
          </w:r>
          <w:r>
            <w:rPr>
              <w:lang w:val="zh-CN"/>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18BB"/>
    <w:rsid w:val="0036088D"/>
    <w:rsid w:val="004A18BB"/>
    <w:rsid w:val="006521D4"/>
    <w:rsid w:val="006F2ADF"/>
    <w:rsid w:val="007F11E3"/>
    <w:rsid w:val="00934BD2"/>
    <w:rsid w:val="00AD2110"/>
    <w:rsid w:val="00C36BF3"/>
    <w:rsid w:val="00D851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1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7D84D718274D13ACE60278643F2E41">
    <w:name w:val="AD7D84D718274D13ACE60278643F2E41"/>
    <w:rsid w:val="004A18BB"/>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BABC3-12B3-4685-A7C8-99605BD6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144</Words>
  <Characters>826</Characters>
  <Application>Microsoft Office Word</Application>
  <DocSecurity>0</DocSecurity>
  <Lines>6</Lines>
  <Paragraphs>1</Paragraphs>
  <ScaleCrop>false</ScaleCrop>
  <Company>Lenovo</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liqingjun</dc:creator>
  <cp:lastModifiedBy>info-cnafc</cp:lastModifiedBy>
  <cp:revision>11</cp:revision>
  <cp:lastPrinted>2014-10-10T01:06:00Z</cp:lastPrinted>
  <dcterms:created xsi:type="dcterms:W3CDTF">2014-09-25T01:55:00Z</dcterms:created>
  <dcterms:modified xsi:type="dcterms:W3CDTF">2014-10-10T01:06:00Z</dcterms:modified>
</cp:coreProperties>
</file>