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E12" w:rsidRDefault="00076E12" w:rsidP="00CF26B6">
      <w:pPr>
        <w:jc w:val="center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中化工程集团财务有限公司</w:t>
      </w:r>
    </w:p>
    <w:p w:rsidR="00076E12" w:rsidRDefault="00076E12" w:rsidP="00CF26B6">
      <w:pPr>
        <w:jc w:val="center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拟招聘岗位职责与任职条件说明书</w:t>
      </w:r>
    </w:p>
    <w:p w:rsidR="00076E12" w:rsidRPr="00663F5F" w:rsidRDefault="00076E12" w:rsidP="002D7E06"/>
    <w:p w:rsidR="00D44910" w:rsidRPr="00EC30C5" w:rsidRDefault="00D44910" w:rsidP="00D4491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一、综合管理部</w:t>
      </w:r>
    </w:p>
    <w:p w:rsidR="00D44910" w:rsidRDefault="00D44910" w:rsidP="00D44910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楷体" w:eastAsia="楷体" w:hAnsi="楷体" w:cs="仿宋_GB2312"/>
          <w:b/>
          <w:kern w:val="2"/>
          <w:sz w:val="32"/>
          <w:szCs w:val="32"/>
        </w:rPr>
      </w:pPr>
      <w:r>
        <w:rPr>
          <w:rFonts w:ascii="楷体" w:eastAsia="楷体" w:hAnsi="楷体" w:cs="楷体_GB2312" w:hint="eastAsia"/>
          <w:b/>
          <w:kern w:val="2"/>
          <w:sz w:val="32"/>
          <w:szCs w:val="32"/>
          <w:lang w:val="zh-TW" w:eastAsia="zh-TW"/>
        </w:rPr>
        <w:t>人力资源</w:t>
      </w:r>
      <w:r>
        <w:rPr>
          <w:rFonts w:ascii="楷体" w:eastAsia="楷体" w:hAnsi="楷体" w:cs="楷体_GB2312" w:hint="eastAsia"/>
          <w:b/>
          <w:kern w:val="2"/>
          <w:sz w:val="32"/>
          <w:szCs w:val="32"/>
          <w:lang w:val="zh-TW"/>
        </w:rPr>
        <w:t>管理</w:t>
      </w:r>
      <w:r>
        <w:rPr>
          <w:rFonts w:ascii="楷体" w:eastAsia="楷体" w:hAnsi="楷体" w:cs="仿宋_GB2312" w:hint="eastAsia"/>
          <w:b/>
          <w:kern w:val="2"/>
          <w:sz w:val="32"/>
          <w:szCs w:val="32"/>
          <w:lang w:val="zh-CN"/>
        </w:rPr>
        <w:t>岗</w:t>
      </w:r>
    </w:p>
    <w:p w:rsidR="00D44910" w:rsidRDefault="00D44910" w:rsidP="00B212EA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b/>
          <w:bCs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kern w:val="2"/>
          <w:sz w:val="32"/>
          <w:szCs w:val="32"/>
          <w:lang w:val="zh-CN"/>
        </w:rPr>
        <w:t>1.岗位主要职责</w:t>
      </w:r>
    </w:p>
    <w:p w:rsidR="00B212EA" w:rsidRDefault="00B212EA" w:rsidP="00B212E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（1）负责制定完善公司人力资源各项规章制度；</w:t>
      </w:r>
    </w:p>
    <w:p w:rsidR="00B212EA" w:rsidRDefault="00B212EA" w:rsidP="00B212E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（2）起草公司年度人员招聘、培训计划、方案；</w:t>
      </w:r>
    </w:p>
    <w:p w:rsidR="00B212EA" w:rsidRDefault="00B212EA" w:rsidP="00B212E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（3）负责员工劳动合同、绩效考核管理、实习生管理；</w:t>
      </w:r>
    </w:p>
    <w:p w:rsidR="00B212EA" w:rsidRDefault="00B212EA" w:rsidP="00B212E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（4）撰写人力资源管理方面各类报告、总结、请示等资料；</w:t>
      </w:r>
    </w:p>
    <w:p w:rsidR="00B212EA" w:rsidRDefault="00B212EA" w:rsidP="00B212E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（5）策划开展宣传和企业文化建设活动；</w:t>
      </w:r>
    </w:p>
    <w:p w:rsidR="00B212EA" w:rsidRDefault="00B212EA" w:rsidP="00B212EA">
      <w:r>
        <w:rPr>
          <w:rFonts w:ascii="仿宋" w:eastAsia="仿宋" w:hAnsi="仿宋" w:hint="eastAsia"/>
          <w:sz w:val="32"/>
          <w:szCs w:val="32"/>
        </w:rPr>
        <w:t>（6）做好领导交办的其他工作。</w:t>
      </w:r>
    </w:p>
    <w:p w:rsidR="00D44910" w:rsidRDefault="00D44910" w:rsidP="00B212EA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b/>
          <w:bCs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kern w:val="2"/>
          <w:sz w:val="32"/>
          <w:szCs w:val="32"/>
          <w:lang w:val="zh-CN"/>
        </w:rPr>
        <w:t>2.岗位任职条件</w:t>
      </w:r>
    </w:p>
    <w:p w:rsidR="00C86494" w:rsidRDefault="00B212EA" w:rsidP="00B212E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="00D93951" w:rsidRPr="00A52789">
        <w:rPr>
          <w:rFonts w:ascii="仿宋" w:eastAsia="仿宋" w:hAnsi="仿宋" w:hint="eastAsia"/>
          <w:sz w:val="32"/>
          <w:szCs w:val="32"/>
        </w:rPr>
        <w:t>硕士</w:t>
      </w:r>
      <w:r w:rsidR="00C86494" w:rsidRPr="00A52789">
        <w:rPr>
          <w:rFonts w:ascii="仿宋" w:eastAsia="仿宋" w:hAnsi="仿宋" w:hint="eastAsia"/>
          <w:sz w:val="32"/>
          <w:szCs w:val="32"/>
        </w:rPr>
        <w:t>及以上学历</w:t>
      </w:r>
      <w:r w:rsidR="00C86494">
        <w:rPr>
          <w:rFonts w:ascii="仿宋" w:eastAsia="仿宋" w:hAnsi="仿宋" w:hint="eastAsia"/>
          <w:sz w:val="32"/>
          <w:szCs w:val="32"/>
        </w:rPr>
        <w:t>，人力资源管理、工商管理、管理学等相关专业；</w:t>
      </w:r>
    </w:p>
    <w:p w:rsidR="00B212EA" w:rsidRPr="00C86494" w:rsidRDefault="00B212EA" w:rsidP="00B212E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="00C86494">
        <w:rPr>
          <w:rFonts w:ascii="仿宋" w:eastAsia="仿宋" w:hAnsi="仿宋" w:hint="eastAsia"/>
          <w:sz w:val="32"/>
          <w:szCs w:val="32"/>
        </w:rPr>
        <w:t>中共正式党员，具有坚定的马克思主义信仰，政治意识、大局意识、核心意识、看齐意识强，坚决维护党中央权威；为人正直，清正廉洁，组织性、纪律性、原则性强；</w:t>
      </w:r>
    </w:p>
    <w:p w:rsidR="00B212EA" w:rsidRDefault="00B212EA" w:rsidP="00B212EA">
      <w:r>
        <w:rPr>
          <w:rFonts w:ascii="仿宋" w:eastAsia="仿宋" w:hAnsi="仿宋" w:hint="eastAsia"/>
          <w:sz w:val="32"/>
          <w:szCs w:val="32"/>
        </w:rPr>
        <w:t>（3）具有较强的组织能力、领导能力、逻辑分析能力、判断决策能力、沟通协调能力和书面表达能力；具有金融行业从业经验，取得人力资源管理师、经济师、财经类证书的或能力特别突出者优先。</w:t>
      </w:r>
    </w:p>
    <w:p w:rsidR="00EC30C5" w:rsidRPr="00EC30C5" w:rsidRDefault="00D44910" w:rsidP="002D7E06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</w:t>
      </w:r>
      <w:r w:rsidR="00EC30C5">
        <w:rPr>
          <w:rFonts w:ascii="黑体" w:eastAsia="黑体" w:hAnsi="黑体" w:hint="eastAsia"/>
          <w:sz w:val="32"/>
          <w:szCs w:val="32"/>
        </w:rPr>
        <w:t>、金融市场部</w:t>
      </w:r>
    </w:p>
    <w:p w:rsidR="00EC30C5" w:rsidRDefault="00EC30C5" w:rsidP="00A909D7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楷体" w:eastAsia="楷体" w:hAnsi="楷体" w:cs="楷体_GB2312"/>
          <w:b/>
          <w:kern w:val="2"/>
          <w:sz w:val="32"/>
          <w:szCs w:val="32"/>
          <w:lang w:val="zh-TW" w:eastAsia="zh-TW"/>
        </w:rPr>
      </w:pPr>
      <w:r>
        <w:rPr>
          <w:rFonts w:ascii="楷体" w:eastAsia="楷体" w:hAnsi="楷体" w:cs="楷体_GB2312" w:hint="eastAsia"/>
          <w:b/>
          <w:kern w:val="2"/>
          <w:sz w:val="32"/>
          <w:szCs w:val="32"/>
          <w:lang w:val="zh-TW" w:eastAsia="zh-TW"/>
        </w:rPr>
        <w:t>国际财资管理岗</w:t>
      </w:r>
    </w:p>
    <w:p w:rsidR="00EC30C5" w:rsidRDefault="00EC30C5" w:rsidP="00CF26B6">
      <w:pPr>
        <w:pStyle w:val="a3"/>
        <w:framePr w:wrap="auto"/>
        <w:widowControl w:val="0"/>
        <w:tabs>
          <w:tab w:val="left" w:pos="736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b/>
          <w:bCs/>
          <w:kern w:val="2"/>
          <w:sz w:val="32"/>
          <w:szCs w:val="32"/>
          <w:lang w:val="zh-TW" w:eastAsia="zh-TW"/>
        </w:rPr>
      </w:pPr>
      <w:r>
        <w:rPr>
          <w:rFonts w:ascii="仿宋" w:eastAsia="仿宋" w:hAnsi="仿宋" w:cs="仿宋_GB2312" w:hint="eastAsia"/>
          <w:b/>
          <w:bCs/>
          <w:kern w:val="2"/>
          <w:sz w:val="32"/>
          <w:szCs w:val="32"/>
          <w:lang w:val="zh-CN"/>
        </w:rPr>
        <w:t>1.岗位主要职责</w:t>
      </w:r>
    </w:p>
    <w:p w:rsidR="00EC30C5" w:rsidRDefault="00EC30C5" w:rsidP="00CF26B6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（1）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根据集团境外业务发展情况，开展集团境外银行账户及境外资金集中管理工作；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（2）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/>
        </w:rPr>
        <w:t>负责财务公司直联</w:t>
      </w:r>
      <w:r>
        <w:rPr>
          <w:rFonts w:ascii="仿宋" w:eastAsia="仿宋" w:hAnsi="仿宋" w:cs="仿宋_GB2312" w:hint="eastAsia"/>
          <w:kern w:val="2"/>
          <w:sz w:val="32"/>
          <w:szCs w:val="32"/>
        </w:rPr>
        <w:t>SWIFT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系统维护工作，根据集团及公司业务需求实施</w:t>
      </w:r>
      <w:r>
        <w:rPr>
          <w:rFonts w:ascii="仿宋" w:eastAsia="仿宋" w:hAnsi="仿宋" w:cs="仿宋_GB2312" w:hint="eastAsia"/>
          <w:kern w:val="2"/>
          <w:sz w:val="32"/>
          <w:szCs w:val="32"/>
        </w:rPr>
        <w:t>SWIFT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账户查询、付款等功能开展；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（3）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负责集团外汇风险管理体系搭建，根据集团公司及下属企业需求开展外汇风险管理工作；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（4）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根据集团境外业务需求，开展主要国家外汇制度、税收制度等研究工作；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PMingLiU" w:hAnsi="仿宋" w:cs="仿宋_GB2312"/>
          <w:kern w:val="2"/>
          <w:sz w:val="32"/>
          <w:szCs w:val="32"/>
          <w:lang w:val="zh-TW" w:eastAsia="zh-TW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（5）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根据集团及企业需求，提供相关金融咨询服务；</w:t>
      </w:r>
    </w:p>
    <w:p w:rsidR="003E601D" w:rsidRPr="001D6CBA" w:rsidRDefault="003E601D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</w:pPr>
      <w:r w:rsidRPr="001D6CBA"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（</w:t>
      </w:r>
      <w:r w:rsidRPr="001D6CBA"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  <w:t>6）根据公司安排开展跨境资金集中运营管理相关工作；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</w:t>
      </w:r>
      <w:r w:rsidR="00047A6A">
        <w:rPr>
          <w:rFonts w:ascii="仿宋" w:eastAsia="仿宋" w:hAnsi="仿宋" w:cs="仿宋_GB2312"/>
          <w:kern w:val="2"/>
          <w:sz w:val="32"/>
          <w:szCs w:val="32"/>
        </w:rPr>
        <w:t>7</w:t>
      </w:r>
      <w:r>
        <w:rPr>
          <w:rFonts w:ascii="仿宋" w:eastAsia="仿宋" w:hAnsi="仿宋" w:cs="仿宋_GB2312" w:hint="eastAsia"/>
          <w:kern w:val="2"/>
          <w:sz w:val="32"/>
          <w:szCs w:val="32"/>
        </w:rPr>
        <w:t>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配合其他相关岗位协同工作，完成领导交办的其他工作。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b/>
          <w:bCs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kern w:val="2"/>
          <w:sz w:val="32"/>
          <w:szCs w:val="32"/>
          <w:lang w:val="zh-CN"/>
        </w:rPr>
        <w:t>2.岗位任职条件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PMingLiU" w:hAnsi="仿宋" w:cs="仿宋_GB2312"/>
          <w:kern w:val="2"/>
          <w:sz w:val="32"/>
          <w:szCs w:val="32"/>
          <w:lang w:val="zh-TW" w:eastAsia="zh-TW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（1）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硕士及以上学历，</w:t>
      </w:r>
      <w:r w:rsidR="004E0E2A">
        <w:rPr>
          <w:rFonts w:ascii="仿宋" w:eastAsia="仿宋" w:hAnsi="仿宋" w:cs="仿宋_GB2312" w:hint="eastAsia"/>
          <w:kern w:val="2"/>
          <w:sz w:val="32"/>
          <w:szCs w:val="32"/>
          <w:lang w:val="zh-TW"/>
        </w:rPr>
        <w:t>国际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金融、</w:t>
      </w:r>
      <w:r w:rsidR="00B8200D">
        <w:rPr>
          <w:rFonts w:ascii="仿宋" w:eastAsia="仿宋" w:hAnsi="仿宋" w:cs="仿宋_GB2312" w:hint="eastAsia"/>
          <w:kern w:val="2"/>
          <w:sz w:val="32"/>
          <w:szCs w:val="32"/>
          <w:lang w:val="zh-TW"/>
        </w:rPr>
        <w:t>金融、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经济、</w:t>
      </w:r>
      <w:r w:rsidR="00D93951">
        <w:rPr>
          <w:rFonts w:ascii="仿宋" w:eastAsia="仿宋" w:hAnsi="仿宋" w:cs="仿宋_GB2312" w:hint="eastAsia"/>
          <w:kern w:val="2"/>
          <w:sz w:val="32"/>
          <w:szCs w:val="32"/>
          <w:lang w:val="zh-TW"/>
        </w:rPr>
        <w:t>财务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相关专业背景；</w:t>
      </w:r>
    </w:p>
    <w:p w:rsidR="00687614" w:rsidRPr="00687614" w:rsidRDefault="00687614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PMingLiU" w:hAnsi="仿宋" w:cs="仿宋_GB2312"/>
          <w:kern w:val="2"/>
          <w:sz w:val="32"/>
          <w:szCs w:val="32"/>
          <w:lang w:val="zh-TW" w:eastAsia="zh-TW"/>
        </w:rPr>
      </w:pPr>
      <w:r>
        <w:rPr>
          <w:rFonts w:asciiTheme="minorEastAsia" w:eastAsiaTheme="minorEastAsia" w:hAnsiTheme="minorEastAsia" w:cs="仿宋_GB2312" w:hint="eastAsia"/>
          <w:kern w:val="2"/>
          <w:sz w:val="32"/>
          <w:szCs w:val="32"/>
          <w:lang w:val="zh-TW"/>
        </w:rPr>
        <w:t>（2）</w:t>
      </w:r>
      <w:r>
        <w:rPr>
          <w:rFonts w:ascii="仿宋" w:eastAsia="仿宋" w:hAnsi="仿宋" w:cs="仿宋_GB2312" w:hint="eastAsia"/>
          <w:sz w:val="32"/>
          <w:szCs w:val="32"/>
        </w:rPr>
        <w:t>思想政治素质好，品行端正，诚信廉洁，勤勉敬业，</w:t>
      </w:r>
      <w:r w:rsidR="00530695">
        <w:rPr>
          <w:rFonts w:ascii="仿宋" w:eastAsia="仿宋" w:hAnsi="仿宋" w:cs="仿宋_GB2312" w:hint="eastAsia"/>
          <w:sz w:val="32"/>
          <w:szCs w:val="32"/>
        </w:rPr>
        <w:t>善于团结协作，</w:t>
      </w:r>
      <w:r>
        <w:rPr>
          <w:rFonts w:ascii="仿宋" w:eastAsia="仿宋" w:hAnsi="仿宋" w:cs="仿宋_GB2312" w:hint="eastAsia"/>
          <w:sz w:val="32"/>
          <w:szCs w:val="32"/>
        </w:rPr>
        <w:t>热爱公司事业；遵纪守法、坚持原则、有良好的保密意识；</w:t>
      </w:r>
    </w:p>
    <w:p w:rsidR="00687614" w:rsidRDefault="00F10B29" w:rsidP="001D6CBA">
      <w:pPr>
        <w:pStyle w:val="1"/>
        <w:framePr w:wrap="auto"/>
        <w:spacing w:line="360" w:lineRule="auto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lastRenderedPageBreak/>
        <w:t>（3</w:t>
      </w:r>
      <w:r w:rsidR="008634C4">
        <w:rPr>
          <w:rFonts w:ascii="仿宋" w:eastAsia="仿宋" w:hAnsi="仿宋" w:cs="仿宋_GB2312" w:hint="eastAsia"/>
          <w:sz w:val="32"/>
          <w:szCs w:val="32"/>
        </w:rPr>
        <w:t>）具有较强的研究分析能力、信息搜集</w:t>
      </w:r>
      <w:r w:rsidR="00BA5AF5">
        <w:rPr>
          <w:rFonts w:ascii="仿宋" w:eastAsia="仿宋" w:hAnsi="仿宋" w:cs="仿宋_GB2312" w:hint="eastAsia"/>
          <w:sz w:val="32"/>
          <w:szCs w:val="32"/>
        </w:rPr>
        <w:t>能力、逻辑思维</w:t>
      </w:r>
      <w:r>
        <w:rPr>
          <w:rFonts w:ascii="仿宋" w:eastAsia="仿宋" w:hAnsi="仿宋" w:cs="仿宋_GB2312" w:hint="eastAsia"/>
          <w:sz w:val="32"/>
          <w:szCs w:val="32"/>
        </w:rPr>
        <w:t>能力、判断决策能力、沟通协调能力和书面表达能力；</w:t>
      </w:r>
    </w:p>
    <w:p w:rsidR="0096484E" w:rsidRDefault="0096484E" w:rsidP="001D6CBA">
      <w:pPr>
        <w:pStyle w:val="1"/>
        <w:framePr w:wrap="auto"/>
        <w:spacing w:line="360" w:lineRule="auto"/>
        <w:jc w:val="both"/>
        <w:rPr>
          <w:rFonts w:ascii="仿宋" w:eastAsia="仿宋" w:hAnsi="仿宋" w:cs="仿宋_GB2312"/>
          <w:sz w:val="32"/>
          <w:szCs w:val="32"/>
        </w:rPr>
      </w:pPr>
      <w:r w:rsidRPr="00C0759F">
        <w:rPr>
          <w:rFonts w:ascii="仿宋" w:eastAsia="仿宋" w:hAnsi="仿宋" w:cs="仿宋_GB2312" w:hint="eastAsia"/>
          <w:sz w:val="32"/>
          <w:szCs w:val="32"/>
        </w:rPr>
        <w:t>（</w:t>
      </w:r>
      <w:r>
        <w:rPr>
          <w:rFonts w:ascii="仿宋" w:eastAsia="仿宋" w:hAnsi="仿宋" w:cs="仿宋_GB2312"/>
          <w:sz w:val="32"/>
          <w:szCs w:val="32"/>
        </w:rPr>
        <w:t>4</w:t>
      </w:r>
      <w:r w:rsidRPr="00C0759F">
        <w:rPr>
          <w:rFonts w:ascii="仿宋" w:eastAsia="仿宋" w:hAnsi="仿宋" w:cs="仿宋_GB2312"/>
          <w:sz w:val="32"/>
          <w:szCs w:val="32"/>
        </w:rPr>
        <w:t>）具备良好的心理素质，具备与工作要求相适应的身体条件；</w:t>
      </w:r>
    </w:p>
    <w:p w:rsidR="00F10B29" w:rsidRDefault="00F27FE6" w:rsidP="001D6CBA">
      <w:pPr>
        <w:pStyle w:val="1"/>
        <w:framePr w:wrap="auto"/>
        <w:spacing w:line="360" w:lineRule="auto"/>
        <w:jc w:val="both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</w:t>
      </w:r>
      <w:r w:rsidR="0096484E">
        <w:rPr>
          <w:rFonts w:ascii="仿宋" w:eastAsia="仿宋" w:hAnsi="仿宋" w:cs="仿宋_GB2312" w:hint="eastAsia"/>
          <w:sz w:val="32"/>
          <w:szCs w:val="32"/>
        </w:rPr>
        <w:t>5</w:t>
      </w:r>
      <w:r>
        <w:rPr>
          <w:rFonts w:ascii="仿宋" w:eastAsia="仿宋" w:hAnsi="仿宋" w:cs="仿宋_GB2312" w:hint="eastAsia"/>
          <w:sz w:val="32"/>
          <w:szCs w:val="32"/>
        </w:rPr>
        <w:t>）</w:t>
      </w:r>
      <w:r w:rsidR="00F10B29">
        <w:rPr>
          <w:rFonts w:ascii="仿宋" w:eastAsia="仿宋" w:hAnsi="仿宋" w:cs="仿宋_GB2312" w:hint="eastAsia"/>
          <w:sz w:val="32"/>
          <w:szCs w:val="32"/>
        </w:rPr>
        <w:t>具有</w:t>
      </w:r>
      <w:r w:rsidR="00AF0C4D">
        <w:rPr>
          <w:rFonts w:ascii="仿宋" w:eastAsia="仿宋" w:hAnsi="仿宋" w:cs="仿宋_GB2312" w:hint="eastAsia"/>
          <w:sz w:val="32"/>
          <w:szCs w:val="32"/>
        </w:rPr>
        <w:t>较强的</w:t>
      </w:r>
      <w:r w:rsidR="00F10B29">
        <w:rPr>
          <w:rFonts w:ascii="仿宋" w:eastAsia="仿宋" w:hAnsi="仿宋" w:cs="仿宋_GB2312" w:hint="eastAsia"/>
          <w:sz w:val="32"/>
          <w:szCs w:val="32"/>
        </w:rPr>
        <w:t>金融</w:t>
      </w:r>
      <w:r w:rsidR="00AF0C4D">
        <w:rPr>
          <w:rFonts w:ascii="仿宋" w:eastAsia="仿宋" w:hAnsi="仿宋" w:cs="仿宋_GB2312" w:hint="eastAsia"/>
          <w:sz w:val="32"/>
          <w:szCs w:val="32"/>
        </w:rPr>
        <w:t>专业基础</w:t>
      </w:r>
      <w:r w:rsidR="00F10B29">
        <w:rPr>
          <w:rFonts w:ascii="仿宋" w:eastAsia="仿宋" w:hAnsi="仿宋" w:cs="仿宋_GB2312" w:hint="eastAsia"/>
          <w:sz w:val="32"/>
          <w:szCs w:val="32"/>
        </w:rPr>
        <w:t>，取得</w:t>
      </w:r>
      <w:r w:rsidR="00113CB5">
        <w:rPr>
          <w:rFonts w:ascii="仿宋" w:eastAsia="仿宋" w:hAnsi="仿宋" w:cs="仿宋_GB2312" w:hint="eastAsia"/>
          <w:sz w:val="32"/>
          <w:szCs w:val="32"/>
        </w:rPr>
        <w:t>CFA、CPA</w:t>
      </w:r>
      <w:r w:rsidR="00F10B29">
        <w:rPr>
          <w:rFonts w:ascii="仿宋" w:eastAsia="仿宋" w:hAnsi="仿宋" w:cs="仿宋_GB2312" w:hint="eastAsia"/>
          <w:sz w:val="32"/>
          <w:szCs w:val="32"/>
        </w:rPr>
        <w:t>、</w:t>
      </w:r>
      <w:r w:rsidR="00113CB5">
        <w:rPr>
          <w:rFonts w:ascii="仿宋" w:eastAsia="仿宋" w:hAnsi="仿宋" w:cs="仿宋_GB2312" w:hint="eastAsia"/>
          <w:sz w:val="32"/>
          <w:szCs w:val="32"/>
        </w:rPr>
        <w:t>FRM等资格证书</w:t>
      </w:r>
      <w:r w:rsidR="00F10B29">
        <w:rPr>
          <w:rFonts w:ascii="仿宋" w:eastAsia="仿宋" w:hAnsi="仿宋" w:cs="仿宋_GB2312" w:hint="eastAsia"/>
          <w:sz w:val="32"/>
          <w:szCs w:val="32"/>
        </w:rPr>
        <w:t>的或能力特别突出者优先。</w:t>
      </w:r>
    </w:p>
    <w:p w:rsidR="002714A2" w:rsidRDefault="002714A2">
      <w:pPr>
        <w:rPr>
          <w:rFonts w:ascii="黑体" w:eastAsia="黑体" w:hAnsi="黑体"/>
          <w:sz w:val="32"/>
          <w:szCs w:val="32"/>
        </w:rPr>
      </w:pPr>
    </w:p>
    <w:p w:rsidR="00EC30C5" w:rsidRPr="00EC30C5" w:rsidRDefault="00D4491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EC30C5">
        <w:rPr>
          <w:rFonts w:ascii="黑体" w:eastAsia="黑体" w:hAnsi="黑体" w:hint="eastAsia"/>
          <w:sz w:val="32"/>
          <w:szCs w:val="32"/>
        </w:rPr>
        <w:t>、公司业务部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楷体" w:eastAsia="楷体" w:hAnsi="楷体" w:cs="楷体_GB2312"/>
          <w:b/>
          <w:kern w:val="2"/>
          <w:sz w:val="32"/>
          <w:szCs w:val="32"/>
          <w:lang w:val="zh-TW" w:eastAsia="zh-TW"/>
        </w:rPr>
      </w:pPr>
      <w:r>
        <w:rPr>
          <w:rFonts w:ascii="楷体" w:eastAsia="楷体" w:hAnsi="楷体" w:cs="楷体_GB2312" w:hint="eastAsia"/>
          <w:b/>
          <w:kern w:val="2"/>
          <w:sz w:val="32"/>
          <w:szCs w:val="32"/>
          <w:lang w:val="zh-TW" w:eastAsia="zh-TW"/>
        </w:rPr>
        <w:t>业务经理岗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b/>
          <w:bCs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kern w:val="2"/>
          <w:sz w:val="32"/>
          <w:szCs w:val="32"/>
          <w:lang w:val="zh-CN"/>
        </w:rPr>
        <w:t>1.岗位主要职责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（1）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承担所负责客户（</w:t>
      </w:r>
      <w:proofErr w:type="gramStart"/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含各级</w:t>
      </w:r>
      <w:proofErr w:type="gramEnd"/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子公司）评级授信、贷款、票据贴现、融资租赁、票据承兑、开立保函等各类信贷业务的贷前调查、初审与办理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/>
        </w:rPr>
        <w:t>、贷后管理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工作的具体经办事宜；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（2）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承担公司业务部内部风险控制、逾期贷款催收的管理工作，协助风险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/>
        </w:rPr>
        <w:t>管理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 xml:space="preserve">部进行不良贷款的清理及法律诉讼； 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（3）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负责控制各类信贷业务的风险，对信贷资产进行五级分类初分，加强信贷资产监控管理，及时掌握客户风险，按照风险报告制度的要求报告风险管理部；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（4）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负责客户信息收集与分析工作，包括公司基本信息、需求信息、财务信息、生产及销售、在银行的融资情况等，支持业务开展；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（5）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根据部门经理工作安排，负责部门相关报表填报、台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lastRenderedPageBreak/>
        <w:t xml:space="preserve">账管理、征信管理、档案管理等相关工作； 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（6）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完成部门经理交办的其他工作。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b/>
          <w:bCs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kern w:val="2"/>
          <w:sz w:val="32"/>
          <w:szCs w:val="32"/>
          <w:lang w:val="zh-CN"/>
        </w:rPr>
        <w:t>2.岗位任职条件</w:t>
      </w:r>
    </w:p>
    <w:p w:rsidR="00EC30C5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（1）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硕士及以上学历，金融、经济</w:t>
      </w:r>
      <w:r w:rsidR="00493B3D"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、管理等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相关专业背景；</w:t>
      </w:r>
    </w:p>
    <w:p w:rsidR="00AD074B" w:rsidRDefault="00EC30C5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  <w:lang w:val="zh-TW"/>
        </w:rPr>
      </w:pPr>
      <w:r>
        <w:rPr>
          <w:rFonts w:ascii="仿宋" w:eastAsia="仿宋" w:hAnsi="仿宋" w:cs="仿宋_GB2312" w:hint="eastAsia"/>
          <w:kern w:val="2"/>
          <w:sz w:val="32"/>
          <w:szCs w:val="32"/>
        </w:rPr>
        <w:t>（2）</w:t>
      </w:r>
      <w:r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具备相关岗位</w:t>
      </w:r>
      <w:r w:rsidR="00493B3D">
        <w:rPr>
          <w:rFonts w:ascii="仿宋" w:eastAsia="仿宋" w:hAnsi="仿宋" w:cs="仿宋_GB2312" w:hint="eastAsia"/>
          <w:kern w:val="2"/>
          <w:sz w:val="32"/>
          <w:szCs w:val="32"/>
        </w:rPr>
        <w:t>工作经验优先</w:t>
      </w:r>
      <w:r w:rsidR="00AD074B">
        <w:rPr>
          <w:rFonts w:ascii="仿宋" w:eastAsia="仿宋" w:hAnsi="仿宋" w:cs="仿宋_GB2312" w:hint="eastAsia"/>
          <w:kern w:val="2"/>
          <w:sz w:val="32"/>
          <w:szCs w:val="32"/>
          <w:lang w:val="zh-TW"/>
        </w:rPr>
        <w:t>；</w:t>
      </w:r>
    </w:p>
    <w:p w:rsidR="00242D51" w:rsidRPr="007F7006" w:rsidRDefault="00242D51" w:rsidP="001D6CBA">
      <w:pPr>
        <w:pStyle w:val="a3"/>
        <w:framePr w:wrap="around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</w:pPr>
      <w:r w:rsidRPr="007F7006"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（</w:t>
      </w:r>
      <w:r>
        <w:rPr>
          <w:rFonts w:ascii="仿宋" w:eastAsia="PMingLiU" w:hAnsi="仿宋" w:cs="仿宋_GB2312"/>
          <w:kern w:val="2"/>
          <w:sz w:val="32"/>
          <w:szCs w:val="32"/>
          <w:lang w:val="zh-TW" w:eastAsia="zh-TW"/>
        </w:rPr>
        <w:t>3</w:t>
      </w:r>
      <w:r w:rsidRPr="007F7006"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  <w:t>）思想政治素质好，品行端正，诚信廉洁，勤勉敬业，善于团结协作，热爱公司事业；遵纪守法、坚持原则、有良好的保密意识；</w:t>
      </w:r>
    </w:p>
    <w:p w:rsidR="00242D51" w:rsidRPr="007F7006" w:rsidRDefault="00242D51" w:rsidP="001D6CBA">
      <w:pPr>
        <w:pStyle w:val="a3"/>
        <w:framePr w:wrap="around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</w:pPr>
      <w:r w:rsidRPr="007F7006"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（</w:t>
      </w:r>
      <w:r w:rsidR="00A909D7">
        <w:rPr>
          <w:rFonts w:ascii="仿宋" w:eastAsia="PMingLiU" w:hAnsi="仿宋" w:cs="仿宋_GB2312"/>
          <w:kern w:val="2"/>
          <w:sz w:val="32"/>
          <w:szCs w:val="32"/>
          <w:lang w:val="zh-TW" w:eastAsia="zh-TW"/>
        </w:rPr>
        <w:t>4</w:t>
      </w:r>
      <w:r w:rsidRPr="007F7006"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  <w:t>）具有较强的研究分析能力、信息搜集能力、逻辑思维能力、判断决策能力、沟通协调能力和书面表达能力；</w:t>
      </w:r>
    </w:p>
    <w:p w:rsidR="00242D51" w:rsidRPr="007F7006" w:rsidRDefault="00242D51" w:rsidP="001D6CBA">
      <w:pPr>
        <w:pStyle w:val="a3"/>
        <w:framePr w:wrap="around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</w:pPr>
      <w:r w:rsidRPr="007F7006"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（</w:t>
      </w:r>
      <w:r w:rsidR="00A909D7"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  <w:t>5</w:t>
      </w:r>
      <w:r w:rsidRPr="007F7006"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  <w:t>）具备良好的心理素质，具备与工作要求相适应的身体条件；</w:t>
      </w:r>
    </w:p>
    <w:p w:rsidR="00633992" w:rsidRPr="002714A2" w:rsidRDefault="00242D51" w:rsidP="002D7E06">
      <w:pPr>
        <w:pStyle w:val="a3"/>
        <w:framePr w:wrap="auto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jc w:val="both"/>
        <w:rPr>
          <w:rFonts w:ascii="仿宋" w:eastAsiaTheme="minorEastAsia" w:hAnsi="仿宋" w:cs="仿宋_GB2312"/>
          <w:kern w:val="2"/>
          <w:sz w:val="32"/>
          <w:szCs w:val="32"/>
          <w:lang w:val="zh-TW"/>
        </w:rPr>
      </w:pPr>
      <w:r w:rsidRPr="007F7006">
        <w:rPr>
          <w:rFonts w:ascii="仿宋" w:eastAsia="仿宋" w:hAnsi="仿宋" w:cs="仿宋_GB2312" w:hint="eastAsia"/>
          <w:kern w:val="2"/>
          <w:sz w:val="32"/>
          <w:szCs w:val="32"/>
          <w:lang w:val="zh-TW" w:eastAsia="zh-TW"/>
        </w:rPr>
        <w:t>（</w:t>
      </w:r>
      <w:r w:rsidR="00A909D7"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  <w:t>6</w:t>
      </w:r>
      <w:r w:rsidRPr="007F7006">
        <w:rPr>
          <w:rFonts w:ascii="仿宋" w:eastAsia="仿宋" w:hAnsi="仿宋" w:cs="仿宋_GB2312"/>
          <w:kern w:val="2"/>
          <w:sz w:val="32"/>
          <w:szCs w:val="32"/>
          <w:lang w:val="zh-TW" w:eastAsia="zh-TW"/>
        </w:rPr>
        <w:t>）具有较强的金融专业基础，取得CFA、CPA、FRM等资格证书的或能力特别突出者优先。</w:t>
      </w:r>
    </w:p>
    <w:sectPr w:rsidR="00633992" w:rsidRPr="002714A2" w:rsidSect="006339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896" w:rsidRDefault="00196896" w:rsidP="00493B3D">
      <w:r>
        <w:separator/>
      </w:r>
    </w:p>
  </w:endnote>
  <w:endnote w:type="continuationSeparator" w:id="0">
    <w:p w:rsidR="00196896" w:rsidRDefault="00196896" w:rsidP="00493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Helvetica Neue">
    <w:altName w:val="Segoe Print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896" w:rsidRDefault="00196896" w:rsidP="00493B3D">
      <w:r>
        <w:separator/>
      </w:r>
    </w:p>
  </w:footnote>
  <w:footnote w:type="continuationSeparator" w:id="0">
    <w:p w:rsidR="00196896" w:rsidRDefault="00196896" w:rsidP="00493B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30C5"/>
    <w:rsid w:val="00047A6A"/>
    <w:rsid w:val="00076E12"/>
    <w:rsid w:val="000A1A3B"/>
    <w:rsid w:val="000F67A8"/>
    <w:rsid w:val="00113CB5"/>
    <w:rsid w:val="00132A21"/>
    <w:rsid w:val="00175AE5"/>
    <w:rsid w:val="0017711D"/>
    <w:rsid w:val="00183553"/>
    <w:rsid w:val="00196896"/>
    <w:rsid w:val="001D6CBA"/>
    <w:rsid w:val="00201106"/>
    <w:rsid w:val="00224969"/>
    <w:rsid w:val="00242D51"/>
    <w:rsid w:val="00245237"/>
    <w:rsid w:val="002714A2"/>
    <w:rsid w:val="002722B0"/>
    <w:rsid w:val="002D7E06"/>
    <w:rsid w:val="002E5814"/>
    <w:rsid w:val="003E601D"/>
    <w:rsid w:val="00414E49"/>
    <w:rsid w:val="00415206"/>
    <w:rsid w:val="00481A86"/>
    <w:rsid w:val="00493B3D"/>
    <w:rsid w:val="004E0E2A"/>
    <w:rsid w:val="00507234"/>
    <w:rsid w:val="00530695"/>
    <w:rsid w:val="0053558B"/>
    <w:rsid w:val="00541353"/>
    <w:rsid w:val="00541AC5"/>
    <w:rsid w:val="005C2F29"/>
    <w:rsid w:val="00611DD1"/>
    <w:rsid w:val="00633992"/>
    <w:rsid w:val="00663F5F"/>
    <w:rsid w:val="00687614"/>
    <w:rsid w:val="00701B1E"/>
    <w:rsid w:val="00710D6C"/>
    <w:rsid w:val="007C3E81"/>
    <w:rsid w:val="007F7006"/>
    <w:rsid w:val="00855DA5"/>
    <w:rsid w:val="0085630F"/>
    <w:rsid w:val="00856747"/>
    <w:rsid w:val="008634C4"/>
    <w:rsid w:val="008A15F1"/>
    <w:rsid w:val="008B48EF"/>
    <w:rsid w:val="008D089D"/>
    <w:rsid w:val="00913361"/>
    <w:rsid w:val="0096484E"/>
    <w:rsid w:val="009D761F"/>
    <w:rsid w:val="009E4457"/>
    <w:rsid w:val="009F7120"/>
    <w:rsid w:val="00A52789"/>
    <w:rsid w:val="00A909D7"/>
    <w:rsid w:val="00AA0E9D"/>
    <w:rsid w:val="00AD074B"/>
    <w:rsid w:val="00AD6B52"/>
    <w:rsid w:val="00AF0C4D"/>
    <w:rsid w:val="00B13DF2"/>
    <w:rsid w:val="00B212EA"/>
    <w:rsid w:val="00B2403F"/>
    <w:rsid w:val="00B2466D"/>
    <w:rsid w:val="00B45614"/>
    <w:rsid w:val="00B8200D"/>
    <w:rsid w:val="00BA5AF5"/>
    <w:rsid w:val="00C0759F"/>
    <w:rsid w:val="00C52F17"/>
    <w:rsid w:val="00C77D09"/>
    <w:rsid w:val="00C82604"/>
    <w:rsid w:val="00C86494"/>
    <w:rsid w:val="00CE57CB"/>
    <w:rsid w:val="00CF26B6"/>
    <w:rsid w:val="00D44910"/>
    <w:rsid w:val="00D61969"/>
    <w:rsid w:val="00D93951"/>
    <w:rsid w:val="00DD265F"/>
    <w:rsid w:val="00DD626A"/>
    <w:rsid w:val="00DE05B7"/>
    <w:rsid w:val="00EC30C5"/>
    <w:rsid w:val="00F07490"/>
    <w:rsid w:val="00F10B29"/>
    <w:rsid w:val="00F27FE6"/>
    <w:rsid w:val="00F8492B"/>
    <w:rsid w:val="00F93738"/>
    <w:rsid w:val="00FC6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0C5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默认"/>
    <w:qFormat/>
    <w:rsid w:val="00EC30C5"/>
    <w:pPr>
      <w:framePr w:wrap="around" w:hAnchor="text"/>
    </w:pPr>
    <w:rPr>
      <w:rFonts w:ascii="Helvetica Neue" w:eastAsia="Arial Unicode MS" w:hAnsi="Helvetica Neue" w:cs="Arial Unicode MS"/>
      <w:color w:val="000000"/>
      <w:kern w:val="0"/>
      <w:sz w:val="22"/>
    </w:rPr>
  </w:style>
  <w:style w:type="paragraph" w:styleId="a4">
    <w:name w:val="Balloon Text"/>
    <w:basedOn w:val="a"/>
    <w:link w:val="Char"/>
    <w:uiPriority w:val="99"/>
    <w:semiHidden/>
    <w:unhideWhenUsed/>
    <w:rsid w:val="008B48E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B48EF"/>
    <w:rPr>
      <w:rFonts w:ascii="等线" w:eastAsia="等线" w:hAnsi="等线" w:cs="Times New Roman"/>
      <w:sz w:val="18"/>
      <w:szCs w:val="18"/>
    </w:rPr>
  </w:style>
  <w:style w:type="paragraph" w:customStyle="1" w:styleId="1">
    <w:name w:val="正文1"/>
    <w:rsid w:val="00F10B29"/>
    <w:pPr>
      <w:framePr w:wrap="around" w:hAnchor="text"/>
    </w:pPr>
    <w:rPr>
      <w:rFonts w:ascii="Arial Unicode MS" w:eastAsia="Helvetica Neue" w:hAnsi="Arial Unicode MS" w:cs="Arial Unicode MS"/>
      <w:color w:val="000000"/>
      <w:kern w:val="0"/>
      <w:sz w:val="22"/>
      <w:lang w:val="zh-CN"/>
    </w:rPr>
  </w:style>
  <w:style w:type="paragraph" w:styleId="a5">
    <w:name w:val="header"/>
    <w:basedOn w:val="a"/>
    <w:link w:val="Char0"/>
    <w:uiPriority w:val="99"/>
    <w:unhideWhenUsed/>
    <w:rsid w:val="00493B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93B3D"/>
    <w:rPr>
      <w:rFonts w:ascii="等线" w:eastAsia="等线" w:hAnsi="等线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93B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93B3D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 竞</dc:creator>
  <cp:lastModifiedBy>周  竞</cp:lastModifiedBy>
  <cp:revision>12</cp:revision>
  <cp:lastPrinted>2020-12-09T06:21:00Z</cp:lastPrinted>
  <dcterms:created xsi:type="dcterms:W3CDTF">2020-12-09T06:22:00Z</dcterms:created>
  <dcterms:modified xsi:type="dcterms:W3CDTF">2020-12-17T03:14:00Z</dcterms:modified>
</cp:coreProperties>
</file>